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DD0D22" w:rsidP="00B17567">
      <w:pPr>
        <w:rPr>
          <w:lang w:val="es-ES"/>
        </w:rPr>
      </w:pPr>
      <w:r w:rsidRPr="00D95BB8">
        <w:rPr>
          <w:rFonts w:ascii="Arial" w:hAnsi="Arial" w:cs="Arial"/>
          <w:noProof/>
          <w:lang w:val="es-PE" w:eastAsia="es-PE"/>
        </w:rPr>
        <w:drawing>
          <wp:anchor distT="0" distB="0" distL="114300" distR="114300" simplePos="0" relativeHeight="251662336" behindDoc="1" locked="0" layoutInCell="1" allowOverlap="1" wp14:anchorId="67C17805" wp14:editId="042651E1">
            <wp:simplePos x="0" y="0"/>
            <wp:positionH relativeFrom="page">
              <wp:posOffset>4616450</wp:posOffset>
            </wp:positionH>
            <wp:positionV relativeFrom="margin">
              <wp:posOffset>2911285</wp:posOffset>
            </wp:positionV>
            <wp:extent cx="2886710" cy="3045460"/>
            <wp:effectExtent l="0" t="0" r="8890" b="2540"/>
            <wp:wrapNone/>
            <wp:docPr id="7"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8"/>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p>
    <w:p w:rsidR="00895E20" w:rsidRDefault="00895E20" w:rsidP="00A337A2">
      <w:pPr>
        <w:pStyle w:val="Ttulo"/>
        <w:tabs>
          <w:tab w:val="left" w:pos="1701"/>
        </w:tabs>
        <w:jc w:val="center"/>
        <w:rPr>
          <w:rFonts w:ascii="Century Gothic" w:hAnsi="Century Gothic"/>
          <w:b/>
          <w:noProof/>
          <w:color w:val="3E6273" w:themeColor="accent5" w:themeShade="BF"/>
          <w:sz w:val="48"/>
          <w:szCs w:val="48"/>
          <w:lang w:val="es-ES"/>
        </w:rPr>
      </w:pPr>
    </w:p>
    <w:p w:rsidR="00DD0D2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p>
    <w:p w:rsidR="00A337A2" w:rsidRPr="00A337A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r w:rsidR="00B17567" w:rsidRPr="00A337A2">
        <w:rPr>
          <w:rFonts w:ascii="Century Gothic" w:hAnsi="Century Gothic"/>
          <w:b/>
          <w:noProof/>
          <w:color w:val="3E6273" w:themeColor="accent5" w:themeShade="BF"/>
          <w:sz w:val="48"/>
          <w:szCs w:val="48"/>
          <w:lang w:val="es-ES"/>
        </w:rPr>
        <w:t>MEMORIA DESCRIPTIVA</w:t>
      </w:r>
      <w:r>
        <w:rPr>
          <w:rFonts w:ascii="Century Gothic" w:hAnsi="Century Gothic"/>
          <w:b/>
          <w:noProof/>
          <w:color w:val="3E6273" w:themeColor="accent5" w:themeShade="BF"/>
          <w:sz w:val="48"/>
          <w:szCs w:val="48"/>
          <w:lang w:val="es-ES"/>
        </w:rPr>
        <w:tab/>
      </w:r>
    </w:p>
    <w:p w:rsidR="005C63A7" w:rsidRDefault="0083107A" w:rsidP="00895E20">
      <w:pPr>
        <w:pStyle w:val="Ttulo"/>
        <w:tabs>
          <w:tab w:val="left" w:pos="1701"/>
        </w:tabs>
        <w:jc w:val="center"/>
        <w:rPr>
          <w:rFonts w:ascii="Swis721 Ex BT" w:hAnsi="Swis721 Ex BT"/>
          <w:b/>
          <w:color w:val="auto"/>
          <w:sz w:val="28"/>
          <w:lang w:val="es-ES"/>
        </w:rPr>
      </w:pPr>
      <w:r>
        <w:rPr>
          <w:rFonts w:ascii="Swis721 Ex BT" w:hAnsi="Swis721 Ex BT"/>
          <w:b/>
          <w:color w:val="auto"/>
          <w:sz w:val="28"/>
          <w:lang w:val="es-ES"/>
        </w:rPr>
        <w:t xml:space="preserve">PLANEAMIENTO INTEGRAL </w:t>
      </w:r>
    </w:p>
    <w:p w:rsidR="009624FA" w:rsidRDefault="00562C85" w:rsidP="0083107A">
      <w:pPr>
        <w:pStyle w:val="Ttulo"/>
        <w:tabs>
          <w:tab w:val="left" w:pos="1701"/>
        </w:tabs>
        <w:jc w:val="center"/>
        <w:rPr>
          <w:color w:val="auto"/>
          <w:sz w:val="24"/>
          <w:lang w:val="es-ES"/>
        </w:rPr>
      </w:pPr>
      <w:r>
        <w:rPr>
          <w:color w:val="auto"/>
          <w:sz w:val="24"/>
          <w:lang w:val="es-ES"/>
        </w:rPr>
        <w:t>LOTE N° 2 , Mz: A</w:t>
      </w:r>
      <w:r w:rsidR="009624FA">
        <w:rPr>
          <w:color w:val="auto"/>
          <w:sz w:val="24"/>
          <w:lang w:val="es-ES"/>
        </w:rPr>
        <w:t xml:space="preserve"> – PAPALEON XIII</w:t>
      </w:r>
    </w:p>
    <w:p w:rsidR="0083107A" w:rsidRPr="0083107A" w:rsidRDefault="00562C85" w:rsidP="0083107A">
      <w:pPr>
        <w:pStyle w:val="Ttulo"/>
        <w:tabs>
          <w:tab w:val="left" w:pos="1701"/>
        </w:tabs>
        <w:jc w:val="center"/>
        <w:rPr>
          <w:color w:val="auto"/>
          <w:sz w:val="24"/>
          <w:lang w:val="es-ES"/>
        </w:rPr>
      </w:pPr>
      <w:r w:rsidRPr="0083107A">
        <w:rPr>
          <w:color w:val="auto"/>
          <w:sz w:val="24"/>
          <w:lang w:val="es-ES"/>
        </w:rPr>
        <w:t xml:space="preserve">LIMA </w:t>
      </w:r>
      <w:r>
        <w:rPr>
          <w:color w:val="auto"/>
          <w:sz w:val="24"/>
          <w:lang w:val="es-ES"/>
        </w:rPr>
        <w:t>–</w:t>
      </w:r>
      <w:r w:rsidR="0083107A">
        <w:rPr>
          <w:color w:val="auto"/>
          <w:sz w:val="24"/>
          <w:lang w:val="es-ES"/>
        </w:rPr>
        <w:t xml:space="preserve"> </w:t>
      </w:r>
      <w:r w:rsidR="0083107A" w:rsidRPr="0083107A">
        <w:rPr>
          <w:color w:val="auto"/>
          <w:sz w:val="24"/>
          <w:lang w:val="es-ES"/>
        </w:rPr>
        <w:t xml:space="preserve"> </w:t>
      </w:r>
      <w:r w:rsidRPr="0083107A">
        <w:rPr>
          <w:color w:val="auto"/>
          <w:sz w:val="24"/>
          <w:lang w:val="es-ES"/>
        </w:rPr>
        <w:t>CAÑETE</w:t>
      </w:r>
      <w:r>
        <w:rPr>
          <w:color w:val="auto"/>
          <w:sz w:val="24"/>
          <w:lang w:val="es-ES"/>
        </w:rPr>
        <w:t xml:space="preserve"> </w:t>
      </w:r>
      <w:r w:rsidRPr="0083107A">
        <w:rPr>
          <w:color w:val="auto"/>
          <w:sz w:val="24"/>
          <w:lang w:val="es-ES"/>
        </w:rPr>
        <w:t>-</w:t>
      </w:r>
      <w:r w:rsidR="0083107A">
        <w:rPr>
          <w:color w:val="auto"/>
          <w:sz w:val="24"/>
          <w:lang w:val="es-ES"/>
        </w:rPr>
        <w:t xml:space="preserve"> </w:t>
      </w:r>
      <w:r w:rsidR="0083107A" w:rsidRPr="0083107A">
        <w:rPr>
          <w:color w:val="auto"/>
          <w:sz w:val="24"/>
          <w:lang w:val="es-ES"/>
        </w:rPr>
        <w:t xml:space="preserve"> CHILCA</w:t>
      </w:r>
    </w:p>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tbl>
      <w:tblPr>
        <w:tblpPr w:leftFromText="187" w:rightFromText="187" w:bottomFromText="200" w:vertAnchor="page" w:horzAnchor="margin" w:tblpXSpec="center" w:tblpY="9502"/>
        <w:tblW w:w="3372" w:type="pct"/>
        <w:tblLook w:val="04A0" w:firstRow="1" w:lastRow="0" w:firstColumn="1" w:lastColumn="0" w:noHBand="0" w:noVBand="1"/>
      </w:tblPr>
      <w:tblGrid>
        <w:gridCol w:w="6088"/>
      </w:tblGrid>
      <w:tr w:rsidR="00895E20" w:rsidRPr="00562C85" w:rsidTr="00895E20">
        <w:trPr>
          <w:trHeight w:val="1987"/>
        </w:trPr>
        <w:tc>
          <w:tcPr>
            <w:tcW w:w="6088" w:type="dxa"/>
          </w:tcPr>
          <w:p w:rsidR="00895E20" w:rsidRPr="00895E20" w:rsidRDefault="00895E20" w:rsidP="00895E20">
            <w:pPr>
              <w:pStyle w:val="Sinespaciado"/>
              <w:spacing w:line="360" w:lineRule="auto"/>
              <w:rPr>
                <w:lang w:val="es-PE"/>
              </w:rPr>
            </w:pPr>
          </w:p>
        </w:tc>
      </w:tr>
    </w:tbl>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p w:rsidR="00A337A2" w:rsidRPr="00A337A2" w:rsidRDefault="00A337A2" w:rsidP="00A337A2">
      <w:pPr>
        <w:rPr>
          <w:lang w:val="es-ES"/>
        </w:rPr>
      </w:pPr>
    </w:p>
    <w:p w:rsidR="00895E20" w:rsidRDefault="00895E20" w:rsidP="00A337A2">
      <w:pPr>
        <w:rPr>
          <w:lang w:val="es-ES"/>
        </w:rPr>
      </w:pPr>
    </w:p>
    <w:p w:rsidR="005C63A7" w:rsidRDefault="005C63A7" w:rsidP="00A337A2">
      <w:pPr>
        <w:rPr>
          <w:lang w:val="es-ES"/>
        </w:rPr>
      </w:pPr>
    </w:p>
    <w:p w:rsidR="00895E20" w:rsidRPr="00A337A2" w:rsidRDefault="00895E20" w:rsidP="00895E20">
      <w:pPr>
        <w:jc w:val="center"/>
        <w:rPr>
          <w:lang w:val="es-ES"/>
        </w:rPr>
      </w:pPr>
    </w:p>
    <w:p w:rsidR="00A337A2" w:rsidRDefault="00A337A2" w:rsidP="00B17567">
      <w:pPr>
        <w:jc w:val="center"/>
        <w:rPr>
          <w:sz w:val="28"/>
          <w:lang w:val="es-ES"/>
        </w:rPr>
      </w:pPr>
    </w:p>
    <w:p w:rsidR="00A337A2" w:rsidRDefault="00A337A2" w:rsidP="00B17567">
      <w:pPr>
        <w:jc w:val="center"/>
        <w:rPr>
          <w:sz w:val="28"/>
          <w:lang w:val="es-ES"/>
        </w:rPr>
      </w:pPr>
    </w:p>
    <w:p w:rsidR="009F3F9B" w:rsidRPr="00337CC1" w:rsidRDefault="009F3F9B" w:rsidP="009F3F9B">
      <w:pPr>
        <w:pStyle w:val="Sinespaciado"/>
        <w:framePr w:hSpace="187" w:wrap="around" w:vAnchor="page" w:hAnchor="page" w:x="4773" w:y="11897"/>
        <w:spacing w:line="360" w:lineRule="auto"/>
        <w:rPr>
          <w:b/>
          <w:lang w:val="es-PE"/>
        </w:rPr>
      </w:pPr>
      <w:r>
        <w:rPr>
          <w:b/>
          <w:sz w:val="28"/>
          <w:lang w:val="es-PE"/>
        </w:rPr>
        <w:t>AGOSTO DEL 2018</w:t>
      </w:r>
    </w:p>
    <w:p w:rsidR="00A337A2" w:rsidRDefault="00A337A2" w:rsidP="00B17567">
      <w:pPr>
        <w:jc w:val="center"/>
        <w:rPr>
          <w:sz w:val="28"/>
          <w:lang w:val="es-ES"/>
        </w:rPr>
      </w:pPr>
    </w:p>
    <w:p w:rsidR="0083107A" w:rsidRDefault="0083107A" w:rsidP="00B17567">
      <w:pPr>
        <w:rPr>
          <w:lang w:val="es-ES"/>
        </w:rPr>
      </w:pPr>
    </w:p>
    <w:p w:rsidR="009F3F9B" w:rsidRDefault="009F3F9B" w:rsidP="00B17567">
      <w:pPr>
        <w:rPr>
          <w:lang w:val="es-ES"/>
        </w:rPr>
      </w:pPr>
    </w:p>
    <w:p w:rsidR="009F3F9B" w:rsidRDefault="009F3F9B" w:rsidP="00B17567">
      <w:pPr>
        <w:rPr>
          <w:lang w:val="es-ES"/>
        </w:rPr>
      </w:pPr>
    </w:p>
    <w:p w:rsidR="009F3F9B" w:rsidRDefault="009F3F9B" w:rsidP="00B17567">
      <w:pPr>
        <w:rPr>
          <w:lang w:val="es-ES"/>
        </w:rPr>
      </w:pPr>
    </w:p>
    <w:p w:rsidR="009F3F9B" w:rsidRDefault="009F3F9B" w:rsidP="00B17567">
      <w:pPr>
        <w:rPr>
          <w:lang w:val="es-ES"/>
        </w:rPr>
      </w:pPr>
    </w:p>
    <w:p w:rsidR="009F3F9B" w:rsidRDefault="009F3F9B" w:rsidP="00B17567">
      <w:pPr>
        <w:rPr>
          <w:lang w:val="es-ES"/>
        </w:rPr>
      </w:pPr>
    </w:p>
    <w:p w:rsidR="00DD0D22" w:rsidRDefault="00DD0D22" w:rsidP="00DD0D22">
      <w:pPr>
        <w:spacing w:after="0" w:line="276" w:lineRule="auto"/>
        <w:ind w:left="720"/>
        <w:contextualSpacing/>
        <w:jc w:val="both"/>
        <w:rPr>
          <w:rFonts w:ascii="Arial" w:hAnsi="Arial" w:cs="Arial"/>
          <w:b/>
          <w:sz w:val="26"/>
          <w:szCs w:val="26"/>
          <w:lang w:val="es-PE"/>
        </w:rPr>
      </w:pPr>
    </w:p>
    <w:p w:rsidR="00DD0D22" w:rsidRPr="008C56E3" w:rsidRDefault="00DD0D22" w:rsidP="00DD0D22">
      <w:pPr>
        <w:spacing w:after="0" w:line="276" w:lineRule="auto"/>
        <w:ind w:left="720"/>
        <w:contextualSpacing/>
        <w:jc w:val="both"/>
        <w:rPr>
          <w:rFonts w:ascii="Arial" w:hAnsi="Arial" w:cs="Arial"/>
          <w:b/>
          <w:sz w:val="26"/>
          <w:szCs w:val="26"/>
          <w:u w:val="single"/>
          <w:lang w:val="es-PE"/>
        </w:rPr>
      </w:pPr>
      <w:r w:rsidRPr="008C56E3">
        <w:rPr>
          <w:rFonts w:ascii="Arial" w:hAnsi="Arial" w:cs="Arial"/>
          <w:b/>
          <w:sz w:val="26"/>
          <w:szCs w:val="26"/>
          <w:u w:val="single"/>
          <w:lang w:val="es-PE"/>
        </w:rPr>
        <w:lastRenderedPageBreak/>
        <w:t>PLANEAMIENTO INTEGRAL Y ASIGNACIÓN DE ZONIFICACIÓN</w:t>
      </w:r>
    </w:p>
    <w:p w:rsidR="0083107A" w:rsidRPr="00DD0D22" w:rsidRDefault="0083107A" w:rsidP="00B17567">
      <w:pPr>
        <w:rPr>
          <w:lang w:val="es-PE"/>
        </w:rPr>
      </w:pPr>
    </w:p>
    <w:p w:rsidR="00470912" w:rsidRDefault="00470912" w:rsidP="00C22881">
      <w:pPr>
        <w:pStyle w:val="Prrafodelista"/>
        <w:spacing w:line="312" w:lineRule="auto"/>
        <w:ind w:left="1134"/>
        <w:rPr>
          <w:rFonts w:asciiTheme="majorHAnsi" w:hAnsiTheme="majorHAnsi" w:cs="Arial"/>
          <w:bCs/>
          <w:sz w:val="24"/>
          <w:szCs w:val="24"/>
          <w:lang w:val="es-PE"/>
        </w:rPr>
      </w:pPr>
    </w:p>
    <w:p w:rsidR="00C22881" w:rsidRPr="00C22881" w:rsidRDefault="008C56E3" w:rsidP="00C22881">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PROPIETARIO</w:t>
      </w:r>
      <w:r w:rsidR="00737CB1">
        <w:rPr>
          <w:rFonts w:asciiTheme="majorHAnsi" w:hAnsiTheme="majorHAnsi" w:cs="Arial"/>
          <w:b/>
          <w:bCs/>
          <w:sz w:val="24"/>
          <w:szCs w:val="24"/>
          <w:lang w:val="es-PE"/>
        </w:rPr>
        <w:t>:</w:t>
      </w:r>
    </w:p>
    <w:p w:rsidR="00C22881" w:rsidRPr="00470912" w:rsidRDefault="00C22881" w:rsidP="00470912">
      <w:pPr>
        <w:spacing w:after="0" w:line="276" w:lineRule="auto"/>
        <w:ind w:left="720"/>
        <w:contextualSpacing/>
        <w:jc w:val="both"/>
        <w:rPr>
          <w:rFonts w:eastAsiaTheme="majorEastAsia" w:cstheme="majorBidi"/>
          <w:kern w:val="28"/>
          <w:sz w:val="22"/>
          <w:szCs w:val="22"/>
          <w:lang w:val="es-PE"/>
        </w:rPr>
      </w:pPr>
    </w:p>
    <w:p w:rsidR="00562C85" w:rsidRDefault="00511007" w:rsidP="008C56E3">
      <w:pPr>
        <w:spacing w:after="0" w:line="276" w:lineRule="auto"/>
        <w:ind w:firstLine="720"/>
        <w:contextualSpacing/>
        <w:jc w:val="both"/>
        <w:rPr>
          <w:rFonts w:eastAsiaTheme="majorEastAsia" w:cstheme="majorBidi"/>
          <w:b/>
          <w:kern w:val="28"/>
          <w:sz w:val="22"/>
          <w:szCs w:val="22"/>
          <w:lang w:val="es-PE"/>
        </w:rPr>
      </w:pPr>
      <w:r>
        <w:rPr>
          <w:rFonts w:eastAsiaTheme="majorEastAsia" w:cstheme="majorBidi"/>
          <w:b/>
          <w:kern w:val="28"/>
          <w:sz w:val="22"/>
          <w:szCs w:val="22"/>
          <w:lang w:val="es-PE"/>
        </w:rPr>
        <w:t xml:space="preserve">RODOLFO </w:t>
      </w:r>
      <w:r w:rsidR="00562C85">
        <w:rPr>
          <w:rFonts w:eastAsiaTheme="majorEastAsia" w:cstheme="majorBidi"/>
          <w:b/>
          <w:kern w:val="28"/>
          <w:sz w:val="22"/>
          <w:szCs w:val="22"/>
          <w:lang w:val="es-PE"/>
        </w:rPr>
        <w:t>HUMBERTO TRAVERSO SALA</w:t>
      </w:r>
    </w:p>
    <w:p w:rsidR="008C56E3" w:rsidRDefault="00562C85" w:rsidP="008C56E3">
      <w:pPr>
        <w:spacing w:after="0" w:line="276" w:lineRule="auto"/>
        <w:ind w:firstLine="720"/>
        <w:contextualSpacing/>
        <w:jc w:val="both"/>
        <w:rPr>
          <w:rFonts w:eastAsiaTheme="majorEastAsia" w:cstheme="majorBidi"/>
          <w:b/>
          <w:kern w:val="28"/>
          <w:sz w:val="22"/>
          <w:szCs w:val="22"/>
          <w:lang w:val="es-PE"/>
        </w:rPr>
      </w:pPr>
      <w:r>
        <w:rPr>
          <w:rFonts w:eastAsiaTheme="majorEastAsia" w:cstheme="majorBidi"/>
          <w:b/>
          <w:kern w:val="28"/>
          <w:sz w:val="22"/>
          <w:szCs w:val="22"/>
          <w:lang w:val="es-PE"/>
        </w:rPr>
        <w:t>CARINA MARGARITA VIALE SUITO</w:t>
      </w:r>
      <w:r>
        <w:rPr>
          <w:rFonts w:eastAsiaTheme="majorEastAsia" w:cstheme="majorBidi"/>
          <w:b/>
          <w:kern w:val="28"/>
          <w:sz w:val="22"/>
          <w:szCs w:val="22"/>
          <w:lang w:val="es-PE"/>
        </w:rPr>
        <w:tab/>
      </w:r>
    </w:p>
    <w:p w:rsidR="008C56E3" w:rsidRPr="00562C85" w:rsidRDefault="0061181F" w:rsidP="00562C85">
      <w:pPr>
        <w:spacing w:after="0" w:line="276" w:lineRule="auto"/>
        <w:ind w:firstLine="720"/>
        <w:contextualSpacing/>
        <w:jc w:val="both"/>
        <w:rPr>
          <w:rFonts w:ascii="Swis721 Ex BT" w:eastAsiaTheme="majorEastAsia" w:hAnsi="Swis721 Ex BT" w:cstheme="majorBidi"/>
          <w:b/>
          <w:kern w:val="28"/>
          <w:sz w:val="22"/>
          <w:szCs w:val="22"/>
          <w:lang w:val="es-PE"/>
        </w:rPr>
      </w:pPr>
      <w:r>
        <w:rPr>
          <w:rFonts w:eastAsiaTheme="majorEastAsia" w:cstheme="majorBidi"/>
          <w:b/>
          <w:kern w:val="28"/>
          <w:sz w:val="22"/>
          <w:szCs w:val="22"/>
          <w:lang w:val="es-PE"/>
        </w:rPr>
        <w:t xml:space="preserve"> </w:t>
      </w:r>
    </w:p>
    <w:p w:rsidR="008C56E3" w:rsidRPr="00C22881" w:rsidRDefault="004B27F4" w:rsidP="008C56E3">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DATOS DE PREDIO</w:t>
      </w:r>
      <w:r w:rsidR="008C56E3">
        <w:rPr>
          <w:rFonts w:asciiTheme="majorHAnsi" w:hAnsiTheme="majorHAnsi" w:cs="Arial"/>
          <w:b/>
          <w:bCs/>
          <w:sz w:val="24"/>
          <w:szCs w:val="24"/>
          <w:lang w:val="es-PE"/>
        </w:rPr>
        <w:t>:</w:t>
      </w:r>
    </w:p>
    <w:p w:rsidR="008C56E3" w:rsidRDefault="008C56E3" w:rsidP="008C56E3">
      <w:pPr>
        <w:spacing w:after="0" w:line="276" w:lineRule="auto"/>
        <w:ind w:left="720"/>
        <w:contextualSpacing/>
        <w:jc w:val="both"/>
        <w:rPr>
          <w:rFonts w:eastAsiaTheme="majorEastAsia" w:cstheme="majorBidi"/>
          <w:kern w:val="28"/>
          <w:sz w:val="22"/>
          <w:szCs w:val="22"/>
          <w:lang w:val="es-PE"/>
        </w:rPr>
      </w:pPr>
    </w:p>
    <w:p w:rsidR="004B27F4" w:rsidRPr="004B27F4"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DENOMINACION: </w:t>
      </w:r>
      <w:r w:rsidR="00562C85">
        <w:rPr>
          <w:rFonts w:eastAsiaTheme="majorEastAsia" w:cstheme="majorBidi"/>
          <w:kern w:val="28"/>
          <w:sz w:val="22"/>
          <w:szCs w:val="22"/>
          <w:lang w:val="es-PE"/>
        </w:rPr>
        <w:t>Lote N° 2</w:t>
      </w:r>
      <w:r w:rsidR="00511007">
        <w:rPr>
          <w:rFonts w:eastAsiaTheme="majorEastAsia" w:cstheme="majorBidi"/>
          <w:kern w:val="28"/>
          <w:sz w:val="22"/>
          <w:szCs w:val="22"/>
          <w:lang w:val="es-PE"/>
        </w:rPr>
        <w:t xml:space="preserve"> Manzana A</w:t>
      </w:r>
      <w:r w:rsidR="00A10B55">
        <w:rPr>
          <w:rFonts w:eastAsiaTheme="majorEastAsia" w:cstheme="majorBidi"/>
          <w:kern w:val="28"/>
          <w:sz w:val="22"/>
          <w:szCs w:val="22"/>
          <w:lang w:val="es-PE"/>
        </w:rPr>
        <w:t xml:space="preserve"> – Papa León XIII</w:t>
      </w:r>
    </w:p>
    <w:p w:rsidR="004B27F4" w:rsidRDefault="004B27F4" w:rsidP="004B27F4">
      <w:pPr>
        <w:pStyle w:val="Prrafodelista"/>
        <w:spacing w:after="0" w:line="276" w:lineRule="auto"/>
        <w:ind w:left="1256"/>
        <w:jc w:val="both"/>
        <w:rPr>
          <w:rFonts w:eastAsiaTheme="majorEastAsia" w:cstheme="majorBidi"/>
          <w:b/>
          <w:kern w:val="28"/>
          <w:sz w:val="22"/>
          <w:szCs w:val="22"/>
          <w:lang w:val="es-PE"/>
        </w:rPr>
      </w:pPr>
    </w:p>
    <w:p w:rsidR="0083107A" w:rsidRPr="00A265F2"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ANTECENTE REGISTRAL</w:t>
      </w:r>
      <w:r w:rsidRPr="004B27F4">
        <w:rPr>
          <w:rFonts w:eastAsiaTheme="majorEastAsia" w:cstheme="majorBidi"/>
          <w:b/>
          <w:kern w:val="28"/>
          <w:sz w:val="22"/>
          <w:szCs w:val="22"/>
          <w:lang w:val="es-PE"/>
        </w:rPr>
        <w:t>:</w:t>
      </w:r>
      <w:r w:rsidR="00562C85">
        <w:rPr>
          <w:rFonts w:eastAsiaTheme="majorEastAsia" w:cstheme="majorBidi"/>
          <w:b/>
          <w:kern w:val="28"/>
          <w:sz w:val="22"/>
          <w:szCs w:val="22"/>
          <w:lang w:val="es-PE"/>
        </w:rPr>
        <w:t xml:space="preserve"> </w:t>
      </w:r>
      <w:r w:rsidR="00562C85">
        <w:rPr>
          <w:rFonts w:eastAsiaTheme="majorEastAsia" w:cstheme="majorBidi"/>
          <w:kern w:val="28"/>
          <w:sz w:val="22"/>
          <w:szCs w:val="22"/>
          <w:lang w:val="es-PE"/>
        </w:rPr>
        <w:t xml:space="preserve">Independizado de la </w:t>
      </w:r>
      <w:r w:rsidRPr="0061181F">
        <w:rPr>
          <w:rFonts w:eastAsiaTheme="majorEastAsia" w:cstheme="majorBidi"/>
          <w:kern w:val="28"/>
          <w:sz w:val="22"/>
          <w:szCs w:val="22"/>
          <w:lang w:val="es-PE"/>
        </w:rPr>
        <w:t>Partida</w:t>
      </w:r>
      <w:r w:rsidR="0061181F" w:rsidRPr="0061181F">
        <w:rPr>
          <w:rFonts w:eastAsiaTheme="majorEastAsia" w:cstheme="majorBidi"/>
          <w:kern w:val="28"/>
          <w:sz w:val="22"/>
          <w:szCs w:val="22"/>
          <w:lang w:val="es-PE"/>
        </w:rPr>
        <w:t xml:space="preserve"> </w:t>
      </w:r>
      <w:r w:rsidR="00191F87" w:rsidRPr="0061181F">
        <w:rPr>
          <w:rFonts w:eastAsiaTheme="majorEastAsia" w:cstheme="majorBidi"/>
          <w:kern w:val="28"/>
          <w:sz w:val="22"/>
          <w:szCs w:val="22"/>
          <w:lang w:val="es-PE"/>
        </w:rPr>
        <w:t>Electrónica</w:t>
      </w:r>
      <w:r w:rsidR="0061181F" w:rsidRPr="0061181F">
        <w:rPr>
          <w:rFonts w:eastAsiaTheme="majorEastAsia" w:cstheme="majorBidi"/>
          <w:kern w:val="28"/>
          <w:sz w:val="22"/>
          <w:szCs w:val="22"/>
          <w:lang w:val="es-PE"/>
        </w:rPr>
        <w:t xml:space="preserve"> N° </w:t>
      </w:r>
      <w:r w:rsidR="00562C85" w:rsidRPr="00562C85">
        <w:rPr>
          <w:rFonts w:eastAsiaTheme="majorEastAsia" w:cstheme="majorBidi"/>
          <w:kern w:val="28"/>
          <w:sz w:val="22"/>
          <w:szCs w:val="22"/>
          <w:lang w:val="es-PE"/>
        </w:rPr>
        <w:t>21001261</w:t>
      </w:r>
    </w:p>
    <w:p w:rsidR="00A265F2" w:rsidRPr="00A265F2" w:rsidRDefault="00A265F2" w:rsidP="00A265F2">
      <w:pPr>
        <w:pStyle w:val="Prrafodelista"/>
        <w:rPr>
          <w:rFonts w:eastAsiaTheme="majorEastAsia" w:cstheme="majorBidi"/>
          <w:b/>
          <w:kern w:val="28"/>
          <w:sz w:val="22"/>
          <w:szCs w:val="22"/>
          <w:lang w:val="es-PE"/>
        </w:rPr>
      </w:pPr>
    </w:p>
    <w:p w:rsidR="00A265F2" w:rsidRPr="00A265F2" w:rsidRDefault="00A265F2" w:rsidP="00A265F2">
      <w:pPr>
        <w:pStyle w:val="Prrafodelista"/>
        <w:numPr>
          <w:ilvl w:val="1"/>
          <w:numId w:val="3"/>
        </w:numPr>
        <w:spacing w:after="0" w:line="276" w:lineRule="auto"/>
        <w:jc w:val="both"/>
        <w:rPr>
          <w:rFonts w:eastAsiaTheme="majorEastAsia" w:cstheme="majorBidi"/>
          <w:b/>
          <w:kern w:val="28"/>
          <w:sz w:val="20"/>
          <w:szCs w:val="22"/>
          <w:lang w:val="es-PE"/>
        </w:rPr>
      </w:pPr>
      <w:r w:rsidRPr="00A265F2">
        <w:rPr>
          <w:rFonts w:eastAsiaTheme="majorEastAsia" w:cstheme="majorBidi"/>
          <w:b/>
          <w:kern w:val="28"/>
          <w:sz w:val="22"/>
          <w:szCs w:val="22"/>
          <w:lang w:val="es-PE"/>
        </w:rPr>
        <w:t>UBICACIÓN:</w:t>
      </w:r>
      <w:r>
        <w:rPr>
          <w:rFonts w:eastAsiaTheme="majorEastAsia" w:cstheme="majorBidi"/>
          <w:b/>
          <w:kern w:val="28"/>
          <w:sz w:val="22"/>
          <w:szCs w:val="22"/>
          <w:lang w:val="es-PE"/>
        </w:rPr>
        <w:t xml:space="preserve"> </w:t>
      </w:r>
      <w:r w:rsidR="0054288F">
        <w:rPr>
          <w:rFonts w:eastAsiaTheme="majorEastAsia" w:cstheme="majorBidi"/>
          <w:kern w:val="28"/>
          <w:sz w:val="20"/>
          <w:szCs w:val="22"/>
          <w:lang w:val="es-PE"/>
        </w:rPr>
        <w:t xml:space="preserve">Frente </w:t>
      </w:r>
      <w:r w:rsidR="00562C85">
        <w:rPr>
          <w:rFonts w:eastAsiaTheme="majorEastAsia" w:cstheme="majorBidi"/>
          <w:kern w:val="28"/>
          <w:sz w:val="20"/>
          <w:szCs w:val="22"/>
          <w:lang w:val="es-PE"/>
        </w:rPr>
        <w:t>a las Palmeras (Primera Avenida)</w:t>
      </w:r>
      <w:r w:rsidR="0054288F">
        <w:rPr>
          <w:rFonts w:eastAsiaTheme="majorEastAsia" w:cstheme="majorBidi"/>
          <w:kern w:val="28"/>
          <w:sz w:val="20"/>
          <w:szCs w:val="22"/>
          <w:lang w:val="es-PE"/>
        </w:rPr>
        <w:t xml:space="preserve">, </w:t>
      </w:r>
      <w:r w:rsidR="00155B9A">
        <w:rPr>
          <w:rFonts w:eastAsiaTheme="majorEastAsia" w:cstheme="majorBidi"/>
          <w:kern w:val="28"/>
          <w:sz w:val="20"/>
          <w:szCs w:val="22"/>
          <w:lang w:val="es-PE"/>
        </w:rPr>
        <w:t xml:space="preserve">Manzana </w:t>
      </w:r>
      <w:r w:rsidR="00562C85">
        <w:rPr>
          <w:rFonts w:eastAsiaTheme="majorEastAsia" w:cstheme="majorBidi"/>
          <w:kern w:val="28"/>
          <w:sz w:val="20"/>
          <w:szCs w:val="22"/>
          <w:lang w:val="es-PE"/>
        </w:rPr>
        <w:t>A, Lote N° 2</w:t>
      </w:r>
      <w:r w:rsidR="00155B9A">
        <w:rPr>
          <w:rFonts w:eastAsiaTheme="majorEastAsia" w:cstheme="majorBidi"/>
          <w:kern w:val="28"/>
          <w:sz w:val="20"/>
          <w:szCs w:val="22"/>
          <w:lang w:val="es-PE"/>
        </w:rPr>
        <w:t xml:space="preserve"> </w:t>
      </w:r>
      <w:r w:rsidR="0054288F">
        <w:rPr>
          <w:rFonts w:eastAsiaTheme="majorEastAsia" w:cstheme="majorBidi"/>
          <w:kern w:val="28"/>
          <w:sz w:val="20"/>
          <w:szCs w:val="22"/>
          <w:lang w:val="es-PE"/>
        </w:rPr>
        <w:t>Parcelación Semi-Rustica Papa León XIII</w:t>
      </w:r>
      <w:r w:rsidRPr="00A265F2">
        <w:rPr>
          <w:rFonts w:eastAsiaTheme="majorEastAsia" w:cstheme="majorBidi"/>
          <w:kern w:val="28"/>
          <w:sz w:val="20"/>
          <w:szCs w:val="22"/>
          <w:lang w:val="es-PE"/>
        </w:rPr>
        <w:t>.</w:t>
      </w:r>
    </w:p>
    <w:p w:rsidR="00A265F2" w:rsidRPr="00A265F2" w:rsidRDefault="00A265F2" w:rsidP="00A265F2">
      <w:pPr>
        <w:pStyle w:val="Prrafodelista"/>
        <w:rPr>
          <w:rFonts w:eastAsiaTheme="majorEastAsia" w:cstheme="majorBidi"/>
          <w:b/>
          <w:kern w:val="28"/>
          <w:sz w:val="20"/>
          <w:szCs w:val="22"/>
          <w:lang w:val="es-PE"/>
        </w:rPr>
      </w:pPr>
    </w:p>
    <w:p w:rsidR="00CE63CD" w:rsidRPr="00CE63CD" w:rsidRDefault="00CE63CD" w:rsidP="00CE63CD">
      <w:pPr>
        <w:pStyle w:val="Prrafodelista"/>
        <w:spacing w:after="0" w:line="276" w:lineRule="auto"/>
        <w:ind w:left="1800"/>
        <w:jc w:val="both"/>
        <w:rPr>
          <w:rFonts w:eastAsiaTheme="majorEastAsia" w:cstheme="majorBidi"/>
          <w:b/>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Ubicación Política</w:t>
      </w:r>
    </w:p>
    <w:p w:rsidR="00CE63CD" w:rsidRPr="00CE63CD" w:rsidRDefault="00CE63CD" w:rsidP="00CE63CD">
      <w:pPr>
        <w:spacing w:after="0" w:line="276" w:lineRule="auto"/>
        <w:ind w:left="1440" w:firstLine="360"/>
        <w:jc w:val="both"/>
        <w:rPr>
          <w:rFonts w:eastAsiaTheme="majorEastAsia" w:cstheme="majorBidi"/>
          <w:kern w:val="28"/>
          <w:sz w:val="20"/>
          <w:szCs w:val="22"/>
          <w:lang w:val="es-PE"/>
        </w:rPr>
      </w:pPr>
      <w:r w:rsidRPr="00CE63CD">
        <w:rPr>
          <w:rFonts w:eastAsiaTheme="majorEastAsia"/>
          <w:noProof/>
          <w:lang w:val="es-PE" w:eastAsia="es-PE"/>
        </w:rPr>
        <w:drawing>
          <wp:anchor distT="0" distB="0" distL="114300" distR="114300" simplePos="0" relativeHeight="251723776" behindDoc="1" locked="0" layoutInCell="1" allowOverlap="1" wp14:anchorId="5160DF0D" wp14:editId="0C59E645">
            <wp:simplePos x="0" y="0"/>
            <wp:positionH relativeFrom="page">
              <wp:posOffset>4640580</wp:posOffset>
            </wp:positionH>
            <wp:positionV relativeFrom="margin">
              <wp:posOffset>3583305</wp:posOffset>
            </wp:positionV>
            <wp:extent cx="2886710" cy="3045460"/>
            <wp:effectExtent l="0" t="0" r="8890" b="2540"/>
            <wp:wrapNone/>
            <wp:docPr id="5"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8"/>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r w:rsidRPr="00CE63CD">
        <w:rPr>
          <w:rFonts w:eastAsiaTheme="majorEastAsia" w:cstheme="majorBidi"/>
          <w:kern w:val="28"/>
          <w:sz w:val="20"/>
          <w:szCs w:val="22"/>
          <w:lang w:val="es-PE"/>
        </w:rPr>
        <w:t>a. Distrito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Provincia</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CAÑETE</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Departamento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 xml:space="preserve">Ubicación Geográfica: </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a. Datum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PSAD 56 - WGS 84</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Proyección</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UTM</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Sistema de coordenadas</w:t>
      </w:r>
      <w:r w:rsidRPr="00CE63CD">
        <w:rPr>
          <w:rFonts w:eastAsiaTheme="majorEastAsia" w:cstheme="majorBidi"/>
          <w:kern w:val="28"/>
          <w:sz w:val="20"/>
          <w:szCs w:val="22"/>
          <w:lang w:val="es-PE"/>
        </w:rPr>
        <w:tab/>
        <w:t>: GEOREFERENCIADO</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d. Zona UTM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18s</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8C56E3"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Posición geográfica (geo-referenciación):</w:t>
      </w:r>
    </w:p>
    <w:p w:rsidR="008C56E3" w:rsidRPr="00DD0D22" w:rsidRDefault="008C56E3" w:rsidP="008C56E3">
      <w:pPr>
        <w:spacing w:after="0" w:line="276" w:lineRule="auto"/>
        <w:ind w:left="720"/>
        <w:contextualSpacing/>
        <w:jc w:val="both"/>
        <w:rPr>
          <w:rFonts w:ascii="Arial" w:hAnsi="Arial" w:cs="Arial"/>
          <w:b/>
          <w:sz w:val="12"/>
          <w:szCs w:val="26"/>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Los trabajos se elaboraron con un GPS, el cual nos dio las coordenadas geográficas y UTM para poder ubicarlos en la Base Catastral de Lima Metropolitana y el Instituto Geográfico Nacional – IGN.</w:t>
      </w:r>
    </w:p>
    <w:p w:rsidR="008C56E3" w:rsidRPr="00CE63CD" w:rsidRDefault="008C56E3" w:rsidP="008C56E3">
      <w:pPr>
        <w:spacing w:after="0" w:line="276" w:lineRule="auto"/>
        <w:ind w:left="720"/>
        <w:contextualSpacing/>
        <w:jc w:val="both"/>
        <w:rPr>
          <w:rFonts w:eastAsiaTheme="majorEastAsia" w:cstheme="majorBidi"/>
          <w:kern w:val="28"/>
          <w:sz w:val="14"/>
          <w:szCs w:val="21"/>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El GPS utiliza los satélites en el espacio como puntos de referencia para ubicaciones aquí en la tierra. Esto se logra mediante la medición de nuestra distancia hacia tres satélites, lo que nos permite "triangular" nuestra posición en cualquier parte de la tierra. Esta información es la que nos permitió ubicar y geo-referenciar nuestro terreno en las bases mocionadas.</w:t>
      </w:r>
    </w:p>
    <w:p w:rsidR="0083107A" w:rsidRDefault="0083107A" w:rsidP="00470912">
      <w:pPr>
        <w:spacing w:after="0" w:line="276" w:lineRule="auto"/>
        <w:ind w:left="720"/>
        <w:contextualSpacing/>
        <w:jc w:val="both"/>
        <w:rPr>
          <w:rFonts w:eastAsiaTheme="majorEastAsia" w:cstheme="majorBidi"/>
          <w:kern w:val="28"/>
          <w:sz w:val="20"/>
          <w:szCs w:val="22"/>
          <w:lang w:val="es-PE"/>
        </w:rPr>
      </w:pPr>
    </w:p>
    <w:p w:rsidR="00CE63CD" w:rsidRDefault="00CE63CD" w:rsidP="00470912">
      <w:pPr>
        <w:spacing w:after="0" w:line="276" w:lineRule="auto"/>
        <w:ind w:left="720"/>
        <w:contextualSpacing/>
        <w:jc w:val="both"/>
        <w:rPr>
          <w:rFonts w:eastAsiaTheme="majorEastAsia" w:cstheme="majorBidi"/>
          <w:kern w:val="28"/>
          <w:sz w:val="20"/>
          <w:szCs w:val="22"/>
          <w:lang w:val="es-PE"/>
        </w:rPr>
      </w:pPr>
    </w:p>
    <w:p w:rsidR="005C63A7" w:rsidRDefault="005C63A7" w:rsidP="00470912">
      <w:pPr>
        <w:spacing w:after="0" w:line="276" w:lineRule="auto"/>
        <w:ind w:left="720"/>
        <w:contextualSpacing/>
        <w:jc w:val="both"/>
        <w:rPr>
          <w:rFonts w:eastAsiaTheme="majorEastAsia" w:cstheme="majorBidi"/>
          <w:kern w:val="28"/>
          <w:sz w:val="20"/>
          <w:szCs w:val="22"/>
          <w:lang w:val="es-PE"/>
        </w:rPr>
      </w:pPr>
    </w:p>
    <w:p w:rsidR="00562C85" w:rsidRDefault="00562C85" w:rsidP="00470912">
      <w:pPr>
        <w:spacing w:after="0" w:line="276" w:lineRule="auto"/>
        <w:ind w:left="720"/>
        <w:contextualSpacing/>
        <w:jc w:val="both"/>
        <w:rPr>
          <w:rFonts w:eastAsiaTheme="majorEastAsia" w:cstheme="majorBidi"/>
          <w:kern w:val="28"/>
          <w:sz w:val="20"/>
          <w:szCs w:val="22"/>
          <w:lang w:val="es-PE"/>
        </w:rPr>
      </w:pPr>
    </w:p>
    <w:p w:rsidR="00CE63CD" w:rsidRPr="00CE63CD" w:rsidRDefault="00CE63CD" w:rsidP="00470912">
      <w:pPr>
        <w:spacing w:after="0" w:line="276" w:lineRule="auto"/>
        <w:ind w:left="720"/>
        <w:contextualSpacing/>
        <w:jc w:val="both"/>
        <w:rPr>
          <w:rFonts w:eastAsiaTheme="majorEastAsia" w:cstheme="majorBidi"/>
          <w:kern w:val="28"/>
          <w:sz w:val="20"/>
          <w:szCs w:val="22"/>
          <w:lang w:val="es-PE"/>
        </w:rPr>
      </w:pPr>
    </w:p>
    <w:p w:rsidR="002474E7" w:rsidRPr="00C22881" w:rsidRDefault="002474E7" w:rsidP="00C22881">
      <w:pPr>
        <w:pStyle w:val="Prrafodelista"/>
        <w:spacing w:line="312" w:lineRule="auto"/>
        <w:ind w:left="1134"/>
        <w:rPr>
          <w:rFonts w:asciiTheme="majorHAnsi" w:hAnsiTheme="majorHAnsi" w:cs="Arial"/>
          <w:bCs/>
          <w:sz w:val="16"/>
          <w:szCs w:val="24"/>
          <w:lang w:val="es-PE"/>
        </w:rPr>
      </w:pPr>
    </w:p>
    <w:p w:rsidR="00ED1011" w:rsidRPr="001A710B" w:rsidRDefault="004E0DC5" w:rsidP="00C83C97">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lastRenderedPageBreak/>
        <w:t>DESCRIP</w:t>
      </w:r>
      <w:r w:rsidR="00ED1011" w:rsidRPr="001A710B">
        <w:rPr>
          <w:rFonts w:asciiTheme="majorHAnsi" w:hAnsiTheme="majorHAnsi" w:cs="Arial"/>
          <w:b/>
          <w:bCs/>
          <w:sz w:val="24"/>
          <w:szCs w:val="24"/>
          <w:lang w:val="es-PE"/>
        </w:rPr>
        <w:t>CION TECNICA DEL PROYECTO</w:t>
      </w:r>
      <w:r w:rsidR="00737CB1">
        <w:rPr>
          <w:rFonts w:asciiTheme="majorHAnsi" w:hAnsiTheme="majorHAnsi" w:cs="Arial"/>
          <w:b/>
          <w:bCs/>
          <w:sz w:val="24"/>
          <w:szCs w:val="24"/>
          <w:lang w:val="es-PE"/>
        </w:rPr>
        <w:t>:</w:t>
      </w:r>
    </w:p>
    <w:p w:rsidR="00C22881" w:rsidRPr="00C22881" w:rsidRDefault="00C22881" w:rsidP="00C22881">
      <w:pPr>
        <w:pStyle w:val="Prrafodelista"/>
        <w:spacing w:after="0" w:line="312" w:lineRule="auto"/>
        <w:ind w:left="1256"/>
        <w:rPr>
          <w:rFonts w:asciiTheme="majorHAnsi" w:hAnsiTheme="majorHAnsi" w:cs="Arial"/>
          <w:bCs/>
          <w:sz w:val="14"/>
          <w:szCs w:val="24"/>
          <w:lang w:val="es-PE"/>
        </w:rPr>
      </w:pP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F57814" w:rsidRPr="00F57814"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sidRPr="00F57814">
        <w:rPr>
          <w:rFonts w:eastAsiaTheme="majorEastAsia" w:cstheme="majorBidi"/>
          <w:b/>
          <w:kern w:val="28"/>
          <w:sz w:val="22"/>
          <w:szCs w:val="22"/>
          <w:lang w:val="es-PE"/>
        </w:rPr>
        <w:t>ANTECEDENTE:</w:t>
      </w:r>
      <w:r>
        <w:rPr>
          <w:rFonts w:eastAsiaTheme="majorEastAsia" w:cstheme="majorBidi"/>
          <w:b/>
          <w:kern w:val="28"/>
          <w:sz w:val="22"/>
          <w:szCs w:val="22"/>
          <w:lang w:val="es-PE"/>
        </w:rPr>
        <w:t xml:space="preserve"> </w:t>
      </w:r>
      <w:r w:rsidRPr="00F57814">
        <w:rPr>
          <w:rFonts w:eastAsiaTheme="majorEastAsia" w:cstheme="majorBidi"/>
          <w:kern w:val="28"/>
          <w:sz w:val="20"/>
          <w:szCs w:val="21"/>
          <w:lang w:val="es-PE"/>
        </w:rPr>
        <w:t>El p</w:t>
      </w:r>
      <w:r w:rsidR="0054288F">
        <w:rPr>
          <w:rFonts w:eastAsiaTheme="majorEastAsia" w:cstheme="majorBidi"/>
          <w:kern w:val="28"/>
          <w:sz w:val="20"/>
          <w:szCs w:val="21"/>
          <w:lang w:val="es-PE"/>
        </w:rPr>
        <w:t>redio se encuentra en una zona, con u</w:t>
      </w:r>
      <w:r w:rsidRPr="00F57814">
        <w:rPr>
          <w:rFonts w:eastAsiaTheme="majorEastAsia" w:cstheme="majorBidi"/>
          <w:kern w:val="28"/>
          <w:sz w:val="20"/>
          <w:szCs w:val="21"/>
          <w:lang w:val="es-PE"/>
        </w:rPr>
        <w:t>so industrial</w:t>
      </w:r>
      <w:r w:rsidR="0054288F">
        <w:rPr>
          <w:rFonts w:eastAsiaTheme="majorEastAsia" w:cstheme="majorBidi"/>
          <w:kern w:val="28"/>
          <w:sz w:val="20"/>
          <w:szCs w:val="21"/>
          <w:lang w:val="es-PE"/>
        </w:rPr>
        <w:t>, comerciales y zonas Urbanas</w:t>
      </w:r>
      <w:r w:rsidRPr="00F57814">
        <w:rPr>
          <w:rFonts w:eastAsiaTheme="majorEastAsia" w:cstheme="majorBidi"/>
          <w:kern w:val="28"/>
          <w:sz w:val="20"/>
          <w:szCs w:val="21"/>
          <w:lang w:val="es-PE"/>
        </w:rPr>
        <w:t xml:space="preserve">, sin </w:t>
      </w:r>
      <w:r w:rsidR="00C50415" w:rsidRPr="00F57814">
        <w:rPr>
          <w:rFonts w:eastAsiaTheme="majorEastAsia" w:cstheme="majorBidi"/>
          <w:kern w:val="28"/>
          <w:sz w:val="20"/>
          <w:szCs w:val="21"/>
          <w:lang w:val="es-PE"/>
        </w:rPr>
        <w:t>embargo,</w:t>
      </w:r>
      <w:r w:rsidRPr="00F57814">
        <w:rPr>
          <w:rFonts w:eastAsiaTheme="majorEastAsia" w:cstheme="majorBidi"/>
          <w:kern w:val="28"/>
          <w:sz w:val="20"/>
          <w:szCs w:val="21"/>
          <w:lang w:val="es-PE"/>
        </w:rPr>
        <w:t xml:space="preserve"> la condición legal del terreno es </w:t>
      </w:r>
      <w:r w:rsidR="0054288F" w:rsidRPr="0054288F">
        <w:rPr>
          <w:rFonts w:eastAsiaTheme="majorEastAsia" w:cstheme="majorBidi"/>
          <w:b/>
          <w:kern w:val="28"/>
          <w:sz w:val="20"/>
          <w:szCs w:val="21"/>
          <w:lang w:val="es-PE"/>
        </w:rPr>
        <w:t>ENP</w:t>
      </w:r>
      <w:r w:rsidR="0054288F">
        <w:rPr>
          <w:rFonts w:eastAsiaTheme="majorEastAsia" w:cstheme="majorBidi"/>
          <w:kern w:val="28"/>
          <w:sz w:val="20"/>
          <w:szCs w:val="21"/>
          <w:lang w:val="es-PE"/>
        </w:rPr>
        <w:t xml:space="preserve"> (Eriazo no programado)</w:t>
      </w:r>
      <w:r>
        <w:rPr>
          <w:rFonts w:eastAsiaTheme="majorEastAsia" w:cstheme="majorBidi"/>
          <w:kern w:val="28"/>
          <w:sz w:val="20"/>
          <w:szCs w:val="21"/>
          <w:lang w:val="es-PE"/>
        </w:rPr>
        <w:t>,</w:t>
      </w:r>
      <w:r w:rsidRPr="00F57814">
        <w:rPr>
          <w:rFonts w:eastAsiaTheme="majorEastAsia" w:cstheme="majorBidi"/>
          <w:kern w:val="28"/>
          <w:sz w:val="20"/>
          <w:szCs w:val="21"/>
          <w:lang w:val="es-PE"/>
        </w:rPr>
        <w:t xml:space="preserve"> Los predios aledaños cuentan con zonificación industrial otorgado por la entidad competente</w:t>
      </w:r>
      <w:r w:rsidR="00C50415">
        <w:rPr>
          <w:rFonts w:eastAsiaTheme="majorEastAsia" w:cstheme="majorBidi"/>
          <w:kern w:val="28"/>
          <w:sz w:val="20"/>
          <w:szCs w:val="21"/>
          <w:lang w:val="es-PE"/>
        </w:rPr>
        <w:t>, como es</w:t>
      </w:r>
      <w:r w:rsidR="000A7BA0">
        <w:rPr>
          <w:rFonts w:eastAsiaTheme="majorEastAsia" w:cstheme="majorBidi"/>
          <w:kern w:val="28"/>
          <w:sz w:val="20"/>
          <w:szCs w:val="21"/>
          <w:lang w:val="es-PE"/>
        </w:rPr>
        <w:t xml:space="preserve"> el caso del Lote 1 de la Mz</w:t>
      </w:r>
      <w:r w:rsidR="00562C85">
        <w:rPr>
          <w:rFonts w:eastAsiaTheme="majorEastAsia" w:cstheme="majorBidi"/>
          <w:kern w:val="28"/>
          <w:sz w:val="20"/>
          <w:szCs w:val="21"/>
          <w:lang w:val="es-PE"/>
        </w:rPr>
        <w:t>.</w:t>
      </w:r>
      <w:r w:rsidR="000A7BA0">
        <w:rPr>
          <w:rFonts w:eastAsiaTheme="majorEastAsia" w:cstheme="majorBidi"/>
          <w:kern w:val="28"/>
          <w:sz w:val="20"/>
          <w:szCs w:val="21"/>
          <w:lang w:val="es-PE"/>
        </w:rPr>
        <w:t xml:space="preserve"> A que se encuentra</w:t>
      </w:r>
      <w:r w:rsidR="00C50415">
        <w:rPr>
          <w:rFonts w:eastAsiaTheme="majorEastAsia" w:cstheme="majorBidi"/>
          <w:kern w:val="28"/>
          <w:sz w:val="20"/>
          <w:szCs w:val="21"/>
          <w:lang w:val="es-PE"/>
        </w:rPr>
        <w:t xml:space="preserve"> colind</w:t>
      </w:r>
      <w:r w:rsidR="000A7BA0">
        <w:rPr>
          <w:rFonts w:eastAsiaTheme="majorEastAsia" w:cstheme="majorBidi"/>
          <w:kern w:val="28"/>
          <w:sz w:val="20"/>
          <w:szCs w:val="21"/>
          <w:lang w:val="es-PE"/>
        </w:rPr>
        <w:t>ante al predio</w:t>
      </w:r>
      <w:r w:rsidRPr="00F57814">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S</w:t>
      </w:r>
      <w:r w:rsidRPr="00F57814">
        <w:rPr>
          <w:rFonts w:eastAsiaTheme="majorEastAsia" w:cstheme="majorBidi"/>
          <w:kern w:val="28"/>
          <w:sz w:val="20"/>
          <w:szCs w:val="21"/>
          <w:lang w:val="es-PE"/>
        </w:rPr>
        <w:t>e puede observar</w:t>
      </w:r>
      <w:r w:rsidR="005C7DF8">
        <w:rPr>
          <w:rFonts w:eastAsiaTheme="majorEastAsia" w:cstheme="majorBidi"/>
          <w:kern w:val="28"/>
          <w:sz w:val="20"/>
          <w:szCs w:val="21"/>
          <w:lang w:val="es-PE"/>
        </w:rPr>
        <w:t xml:space="preserve"> que existente en casi toda la zona </w:t>
      </w:r>
      <w:r w:rsidR="005C7DF8" w:rsidRPr="00F57814">
        <w:rPr>
          <w:rFonts w:eastAsiaTheme="majorEastAsia" w:cstheme="majorBidi"/>
          <w:kern w:val="28"/>
          <w:sz w:val="20"/>
          <w:szCs w:val="21"/>
          <w:lang w:val="es-PE"/>
        </w:rPr>
        <w:t>las</w:t>
      </w:r>
      <w:r w:rsidRPr="00F57814">
        <w:rPr>
          <w:rFonts w:eastAsiaTheme="majorEastAsia" w:cstheme="majorBidi"/>
          <w:kern w:val="28"/>
          <w:sz w:val="20"/>
          <w:szCs w:val="21"/>
          <w:lang w:val="es-PE"/>
        </w:rPr>
        <w:t xml:space="preserve"> siguientes </w:t>
      </w:r>
      <w:r w:rsidR="0054288F">
        <w:rPr>
          <w:rFonts w:eastAsiaTheme="majorEastAsia" w:cstheme="majorBidi"/>
          <w:kern w:val="28"/>
          <w:sz w:val="20"/>
          <w:szCs w:val="21"/>
          <w:lang w:val="es-PE"/>
        </w:rPr>
        <w:t xml:space="preserve">lotes y </w:t>
      </w:r>
      <w:r w:rsidRPr="00F57814">
        <w:rPr>
          <w:rFonts w:eastAsiaTheme="majorEastAsia" w:cstheme="majorBidi"/>
          <w:kern w:val="28"/>
          <w:sz w:val="20"/>
          <w:szCs w:val="21"/>
          <w:lang w:val="es-PE"/>
        </w:rPr>
        <w:t>empresas con zonificación de uso industrial</w:t>
      </w:r>
      <w:r>
        <w:rPr>
          <w:rFonts w:eastAsiaTheme="majorEastAsia" w:cstheme="majorBidi"/>
          <w:kern w:val="28"/>
          <w:sz w:val="20"/>
          <w:szCs w:val="21"/>
          <w:lang w:val="es-PE"/>
        </w:rPr>
        <w:t xml:space="preserve"> </w:t>
      </w:r>
      <w:r w:rsidR="005C7DF8">
        <w:rPr>
          <w:rFonts w:eastAsiaTheme="majorEastAsia" w:cstheme="majorBidi"/>
          <w:kern w:val="28"/>
          <w:sz w:val="20"/>
          <w:szCs w:val="21"/>
          <w:lang w:val="es-PE"/>
        </w:rPr>
        <w:t xml:space="preserve">liviano y pesado </w:t>
      </w:r>
      <w:r>
        <w:rPr>
          <w:rFonts w:eastAsiaTheme="majorEastAsia" w:cstheme="majorBidi"/>
          <w:kern w:val="28"/>
          <w:sz w:val="20"/>
          <w:szCs w:val="21"/>
          <w:lang w:val="es-PE"/>
        </w:rPr>
        <w:t xml:space="preserve">aledaños al predio </w:t>
      </w:r>
      <w:r w:rsidR="005C7DF8" w:rsidRPr="00780DF8">
        <w:rPr>
          <w:rFonts w:eastAsiaTheme="majorEastAsia" w:cstheme="majorBidi"/>
          <w:kern w:val="28"/>
          <w:sz w:val="20"/>
          <w:szCs w:val="21"/>
          <w:lang w:val="es-PE"/>
        </w:rPr>
        <w:t>los mismos que se encuentran formalizándose y otros que han obtenido su zonificación ciñéndose de acuerdo a lo estipulado en el D.S 022-2016-VIVIENDA</w:t>
      </w:r>
      <w:r w:rsidR="005C7DF8">
        <w:rPr>
          <w:rFonts w:eastAsiaTheme="majorEastAsia" w:cstheme="majorBidi"/>
          <w:kern w:val="28"/>
          <w:sz w:val="20"/>
          <w:szCs w:val="21"/>
          <w:lang w:val="es-PE"/>
        </w:rPr>
        <w:t xml:space="preserve"> </w:t>
      </w:r>
      <w:r>
        <w:rPr>
          <w:rFonts w:eastAsiaTheme="majorEastAsia" w:cstheme="majorBidi"/>
          <w:kern w:val="28"/>
          <w:sz w:val="20"/>
          <w:szCs w:val="21"/>
          <w:lang w:val="es-PE"/>
        </w:rPr>
        <w:t>(</w:t>
      </w:r>
      <w:r w:rsidRPr="00C50415">
        <w:rPr>
          <w:rFonts w:eastAsiaTheme="majorEastAsia" w:cstheme="majorBidi"/>
          <w:i/>
          <w:kern w:val="28"/>
          <w:sz w:val="20"/>
          <w:szCs w:val="21"/>
          <w:lang w:val="es-PE"/>
        </w:rPr>
        <w:t>Ver lamina Z-01</w:t>
      </w:r>
      <w:r>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p>
    <w:p w:rsidR="00F57814" w:rsidRP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CORPORACIÓN LINDEY </w:t>
      </w:r>
    </w:p>
    <w:p w:rsidR="00F57814" w:rsidRDefault="0054288F"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 xml:space="preserve">SIBSA </w:t>
      </w:r>
    </w:p>
    <w:p w:rsidR="0054288F" w:rsidRPr="00F57814" w:rsidRDefault="00C50415" w:rsidP="00F57814">
      <w:pPr>
        <w:pStyle w:val="Prrafodelista"/>
        <w:numPr>
          <w:ilvl w:val="0"/>
          <w:numId w:val="9"/>
        </w:numPr>
        <w:spacing w:after="0" w:line="276" w:lineRule="auto"/>
        <w:jc w:val="both"/>
        <w:rPr>
          <w:rFonts w:eastAsiaTheme="majorEastAsia" w:cstheme="majorBidi"/>
          <w:kern w:val="28"/>
          <w:sz w:val="20"/>
          <w:szCs w:val="21"/>
          <w:lang w:val="es-PE"/>
        </w:rPr>
      </w:pPr>
      <w:r>
        <w:rPr>
          <w:rFonts w:eastAsiaTheme="majorEastAsia" w:cstheme="majorBidi"/>
          <w:kern w:val="28"/>
          <w:sz w:val="20"/>
          <w:szCs w:val="21"/>
          <w:lang w:val="es-PE"/>
        </w:rPr>
        <w:t>Predio Industriales como son:</w:t>
      </w:r>
      <w:r w:rsidR="000A7BA0">
        <w:rPr>
          <w:rFonts w:eastAsiaTheme="majorEastAsia" w:cstheme="majorBidi"/>
          <w:kern w:val="28"/>
          <w:sz w:val="20"/>
          <w:szCs w:val="21"/>
          <w:lang w:val="es-PE"/>
        </w:rPr>
        <w:t xml:space="preserve"> el lote 1 de la manzana A,</w:t>
      </w:r>
      <w:r>
        <w:rPr>
          <w:rFonts w:eastAsiaTheme="majorEastAsia" w:cstheme="majorBidi"/>
          <w:kern w:val="28"/>
          <w:sz w:val="20"/>
          <w:szCs w:val="21"/>
          <w:lang w:val="es-PE"/>
        </w:rPr>
        <w:t xml:space="preserve"> e</w:t>
      </w:r>
      <w:r w:rsidR="0054288F">
        <w:rPr>
          <w:rFonts w:eastAsiaTheme="majorEastAsia" w:cstheme="majorBidi"/>
          <w:kern w:val="28"/>
          <w:sz w:val="20"/>
          <w:szCs w:val="21"/>
          <w:lang w:val="es-PE"/>
        </w:rPr>
        <w:t>l lote 6 y 7 de la Mz: O, el Lote 2 de la Mz: Q y el Lote N° 2, 3, 16, 32 y 25 de la Mz, P</w:t>
      </w:r>
      <w:r>
        <w:rPr>
          <w:rFonts w:eastAsiaTheme="majorEastAsia" w:cstheme="majorBidi"/>
          <w:kern w:val="28"/>
          <w:sz w:val="20"/>
          <w:szCs w:val="21"/>
          <w:lang w:val="es-PE"/>
        </w:rPr>
        <w:t>.</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CE63CD"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ZONIFICACIÓN Y USOS DE SUELO: </w:t>
      </w:r>
    </w:p>
    <w:p w:rsidR="00F57814" w:rsidRPr="00F57814" w:rsidRDefault="00F57814" w:rsidP="00F57814">
      <w:pPr>
        <w:spacing w:after="0" w:line="276" w:lineRule="auto"/>
        <w:ind w:left="720"/>
        <w:contextualSpacing/>
        <w:jc w:val="both"/>
        <w:rPr>
          <w:rFonts w:eastAsiaTheme="majorEastAsia" w:cstheme="majorBidi"/>
          <w:kern w:val="28"/>
          <w:sz w:val="20"/>
          <w:szCs w:val="21"/>
          <w:lang w:val="es-PE"/>
        </w:rPr>
      </w:pPr>
      <w:r>
        <w:rPr>
          <w:rFonts w:eastAsiaTheme="majorEastAsia" w:cstheme="majorBidi"/>
          <w:b/>
          <w:kern w:val="28"/>
          <w:sz w:val="22"/>
          <w:szCs w:val="22"/>
          <w:lang w:val="es-PE"/>
        </w:rPr>
        <w:t xml:space="preserve"> </w:t>
      </w:r>
    </w:p>
    <w:p w:rsidR="0022290E" w:rsidRDefault="006E09F7" w:rsidP="001F3428">
      <w:pPr>
        <w:pStyle w:val="Prrafodelista"/>
        <w:spacing w:after="0" w:line="276" w:lineRule="auto"/>
        <w:ind w:left="1256"/>
        <w:jc w:val="both"/>
        <w:rPr>
          <w:rFonts w:eastAsiaTheme="majorEastAsia" w:cstheme="majorBidi"/>
          <w:kern w:val="28"/>
          <w:sz w:val="20"/>
          <w:szCs w:val="21"/>
          <w:lang w:val="es-PE"/>
        </w:rPr>
      </w:pPr>
      <w:r w:rsidRPr="006E09F7">
        <w:rPr>
          <w:rFonts w:eastAsiaTheme="majorEastAsia" w:cstheme="majorBidi"/>
          <w:b/>
          <w:kern w:val="28"/>
          <w:sz w:val="20"/>
          <w:szCs w:val="21"/>
          <w:lang w:val="es-PE"/>
        </w:rPr>
        <w:t xml:space="preserve">3.2.1 </w:t>
      </w:r>
      <w:r w:rsidR="00F57814" w:rsidRPr="006E09F7">
        <w:rPr>
          <w:rFonts w:eastAsiaTheme="majorEastAsia" w:cstheme="majorBidi"/>
          <w:b/>
          <w:kern w:val="28"/>
          <w:sz w:val="20"/>
          <w:szCs w:val="21"/>
          <w:lang w:val="es-PE"/>
        </w:rPr>
        <w:t>ZONIFICACION.</w:t>
      </w:r>
      <w:r w:rsidR="00F57814" w:rsidRPr="00F57814">
        <w:rPr>
          <w:rFonts w:eastAsiaTheme="majorEastAsia" w:cstheme="majorBidi"/>
          <w:kern w:val="28"/>
          <w:sz w:val="20"/>
          <w:szCs w:val="21"/>
          <w:lang w:val="es-PE"/>
        </w:rPr>
        <w:t xml:space="preserve"> - La zonificación que le corresponde al predio</w:t>
      </w:r>
      <w:r w:rsidR="001F3428">
        <w:rPr>
          <w:rFonts w:eastAsiaTheme="majorEastAsia" w:cstheme="majorBidi"/>
          <w:kern w:val="28"/>
          <w:sz w:val="20"/>
          <w:szCs w:val="21"/>
          <w:lang w:val="es-PE"/>
        </w:rPr>
        <w:t xml:space="preserve"> en</w:t>
      </w:r>
      <w:r w:rsidR="00F57814" w:rsidRPr="00F57814">
        <w:rPr>
          <w:rFonts w:eastAsiaTheme="majorEastAsia" w:cstheme="majorBidi"/>
          <w:kern w:val="28"/>
          <w:sz w:val="20"/>
          <w:szCs w:val="21"/>
          <w:lang w:val="es-PE"/>
        </w:rPr>
        <w:t xml:space="preserve"> </w:t>
      </w:r>
      <w:r w:rsidR="001F3428">
        <w:rPr>
          <w:rFonts w:eastAsiaTheme="majorEastAsia" w:cstheme="majorBidi"/>
          <w:kern w:val="28"/>
          <w:sz w:val="20"/>
          <w:szCs w:val="21"/>
          <w:lang w:val="es-PE"/>
        </w:rPr>
        <w:t xml:space="preserve">conformidad al Plano Político, </w:t>
      </w:r>
      <w:r w:rsidR="001F3428" w:rsidRPr="00F57814">
        <w:rPr>
          <w:rFonts w:eastAsiaTheme="majorEastAsia" w:cstheme="majorBidi"/>
          <w:kern w:val="28"/>
          <w:sz w:val="20"/>
          <w:szCs w:val="21"/>
          <w:lang w:val="es-PE"/>
        </w:rPr>
        <w:t xml:space="preserve">Plano de Zonificación y Usos de Suelo de la Provincia de </w:t>
      </w:r>
      <w:r w:rsidR="0022290E" w:rsidRPr="00F57814">
        <w:rPr>
          <w:rFonts w:eastAsiaTheme="majorEastAsia" w:cstheme="majorBidi"/>
          <w:kern w:val="28"/>
          <w:sz w:val="20"/>
          <w:szCs w:val="21"/>
          <w:lang w:val="es-PE"/>
        </w:rPr>
        <w:t>Cañete,</w:t>
      </w:r>
      <w:r w:rsidR="0022290E">
        <w:rPr>
          <w:rFonts w:eastAsiaTheme="majorEastAsia" w:cstheme="majorBidi"/>
          <w:kern w:val="28"/>
          <w:sz w:val="20"/>
          <w:szCs w:val="21"/>
          <w:lang w:val="es-PE"/>
        </w:rPr>
        <w:t xml:space="preserve"> departamento de lima. </w:t>
      </w:r>
      <w:r w:rsidR="00F57814" w:rsidRPr="00F57814">
        <w:rPr>
          <w:rFonts w:eastAsiaTheme="majorEastAsia" w:cstheme="majorBidi"/>
          <w:kern w:val="28"/>
          <w:sz w:val="20"/>
          <w:szCs w:val="21"/>
          <w:lang w:val="es-PE"/>
        </w:rPr>
        <w:t>aprobado mediante</w:t>
      </w:r>
      <w:r w:rsidR="001F3428">
        <w:rPr>
          <w:rFonts w:eastAsiaTheme="majorEastAsia" w:cstheme="majorBidi"/>
          <w:kern w:val="28"/>
          <w:sz w:val="20"/>
          <w:szCs w:val="21"/>
          <w:lang w:val="es-PE"/>
        </w:rPr>
        <w:t xml:space="preserve"> Ordenanza N°</w:t>
      </w:r>
      <w:r w:rsidR="00F57814" w:rsidRPr="00F57814">
        <w:rPr>
          <w:rFonts w:eastAsiaTheme="majorEastAsia" w:cstheme="majorBidi"/>
          <w:kern w:val="28"/>
          <w:sz w:val="20"/>
          <w:szCs w:val="21"/>
          <w:lang w:val="es-PE"/>
        </w:rPr>
        <w:t>0</w:t>
      </w:r>
      <w:r w:rsidR="001F3428">
        <w:rPr>
          <w:rFonts w:eastAsiaTheme="majorEastAsia" w:cstheme="majorBidi"/>
          <w:kern w:val="28"/>
          <w:sz w:val="20"/>
          <w:szCs w:val="21"/>
          <w:lang w:val="es-PE"/>
        </w:rPr>
        <w:t>6</w:t>
      </w:r>
      <w:r w:rsidR="00F57814" w:rsidRPr="00F57814">
        <w:rPr>
          <w:rFonts w:eastAsiaTheme="majorEastAsia" w:cstheme="majorBidi"/>
          <w:kern w:val="28"/>
          <w:sz w:val="20"/>
          <w:szCs w:val="21"/>
          <w:lang w:val="es-PE"/>
        </w:rPr>
        <w:t xml:space="preserve">-95-MPC, de fecha 08 de junio de </w:t>
      </w:r>
      <w:r w:rsidR="0022290E" w:rsidRPr="00F57814">
        <w:rPr>
          <w:rFonts w:eastAsiaTheme="majorEastAsia" w:cstheme="majorBidi"/>
          <w:kern w:val="28"/>
          <w:sz w:val="20"/>
          <w:szCs w:val="21"/>
          <w:lang w:val="es-PE"/>
        </w:rPr>
        <w:t>1,995</w:t>
      </w:r>
      <w:r w:rsidR="0022290E" w:rsidRPr="0022290E">
        <w:rPr>
          <w:rFonts w:eastAsiaTheme="majorEastAsia" w:cstheme="majorBidi"/>
          <w:kern w:val="28"/>
          <w:sz w:val="20"/>
          <w:szCs w:val="21"/>
          <w:lang w:val="es-PE"/>
        </w:rPr>
        <w:t>,</w:t>
      </w:r>
      <w:r w:rsidR="0022290E">
        <w:rPr>
          <w:rFonts w:eastAsiaTheme="majorEastAsia" w:cstheme="majorBidi"/>
          <w:kern w:val="28"/>
          <w:sz w:val="20"/>
          <w:szCs w:val="21"/>
          <w:lang w:val="es-PE"/>
        </w:rPr>
        <w:t xml:space="preserve"> </w:t>
      </w:r>
      <w:r w:rsidR="0022290E" w:rsidRPr="0022290E">
        <w:rPr>
          <w:rFonts w:eastAsiaTheme="majorEastAsia" w:cstheme="majorBidi"/>
          <w:kern w:val="28"/>
          <w:sz w:val="20"/>
          <w:szCs w:val="21"/>
          <w:lang w:val="es-PE"/>
        </w:rPr>
        <w:t>la misma que fue modificado por la Ordenanza Nº 026-2002-MPC de fecha 20 de mayo de 2002; conforme se puede advertir de dicho instrumento técnico normativo la zonificación que le corresponde al predio materia del presente análisis</w:t>
      </w:r>
      <w:r w:rsidR="0022290E">
        <w:rPr>
          <w:rFonts w:eastAsiaTheme="majorEastAsia" w:cstheme="majorBidi"/>
          <w:kern w:val="28"/>
          <w:sz w:val="20"/>
          <w:szCs w:val="21"/>
          <w:lang w:val="es-PE"/>
        </w:rPr>
        <w:t>, es Eriazo No Programado (</w:t>
      </w:r>
      <w:r w:rsidR="0022290E" w:rsidRPr="0022290E">
        <w:rPr>
          <w:rFonts w:eastAsiaTheme="majorEastAsia" w:cstheme="majorBidi"/>
          <w:b/>
          <w:kern w:val="28"/>
          <w:sz w:val="20"/>
          <w:szCs w:val="21"/>
          <w:lang w:val="es-PE"/>
        </w:rPr>
        <w:t>ENP</w:t>
      </w:r>
      <w:r w:rsidR="0022290E">
        <w:rPr>
          <w:rFonts w:eastAsiaTheme="majorEastAsia" w:cstheme="majorBidi"/>
          <w:kern w:val="28"/>
          <w:sz w:val="20"/>
          <w:szCs w:val="21"/>
          <w:lang w:val="es-PE"/>
        </w:rPr>
        <w:t>).</w:t>
      </w:r>
      <w:r w:rsidR="009E0312">
        <w:rPr>
          <w:rFonts w:eastAsiaTheme="majorEastAsia" w:cstheme="majorBidi"/>
          <w:kern w:val="28"/>
          <w:sz w:val="20"/>
          <w:szCs w:val="21"/>
          <w:lang w:val="es-PE"/>
        </w:rPr>
        <w:t xml:space="preserve"> (</w:t>
      </w:r>
      <w:r w:rsidR="009E0312" w:rsidRPr="00C50415">
        <w:rPr>
          <w:rFonts w:eastAsiaTheme="majorEastAsia" w:cstheme="majorBidi"/>
          <w:i/>
          <w:kern w:val="28"/>
          <w:sz w:val="20"/>
          <w:szCs w:val="21"/>
          <w:lang w:val="es-PE"/>
        </w:rPr>
        <w:t>Ver lamina Z-01</w:t>
      </w:r>
      <w:r w:rsidR="009E0312">
        <w:rPr>
          <w:rFonts w:eastAsiaTheme="majorEastAsia" w:cstheme="majorBidi"/>
          <w:kern w:val="28"/>
          <w:sz w:val="20"/>
          <w:szCs w:val="21"/>
          <w:lang w:val="es-PE"/>
        </w:rPr>
        <w:t>).</w:t>
      </w: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1F3428" w:rsidRPr="00722922" w:rsidRDefault="001F3428" w:rsidP="00722922">
      <w:pPr>
        <w:pStyle w:val="Prrafodelista"/>
        <w:numPr>
          <w:ilvl w:val="1"/>
          <w:numId w:val="3"/>
        </w:numPr>
        <w:spacing w:after="0" w:line="276" w:lineRule="auto"/>
        <w:rPr>
          <w:rFonts w:eastAsiaTheme="majorEastAsia" w:cstheme="majorBidi"/>
          <w:b/>
          <w:kern w:val="28"/>
          <w:sz w:val="21"/>
          <w:szCs w:val="21"/>
          <w:lang w:val="es-PE"/>
        </w:rPr>
      </w:pPr>
      <w:r w:rsidRPr="00722922">
        <w:rPr>
          <w:rFonts w:eastAsiaTheme="majorEastAsia" w:cstheme="majorBidi"/>
          <w:b/>
          <w:kern w:val="28"/>
          <w:sz w:val="21"/>
          <w:szCs w:val="21"/>
          <w:lang w:val="es-PE"/>
        </w:rPr>
        <w:t>PROPUESTA</w:t>
      </w:r>
      <w:r w:rsidR="00FD560E" w:rsidRPr="00722922">
        <w:rPr>
          <w:rFonts w:eastAsiaTheme="majorEastAsia" w:cstheme="majorBidi"/>
          <w:b/>
          <w:kern w:val="28"/>
          <w:sz w:val="21"/>
          <w:szCs w:val="21"/>
          <w:lang w:val="es-PE"/>
        </w:rPr>
        <w:t xml:space="preserve"> DE</w:t>
      </w:r>
      <w:r w:rsidR="00722922" w:rsidRPr="00722922">
        <w:rPr>
          <w:rFonts w:eastAsiaTheme="majorEastAsia" w:cstheme="majorBidi"/>
          <w:b/>
          <w:kern w:val="28"/>
          <w:sz w:val="21"/>
          <w:szCs w:val="21"/>
          <w:lang w:val="es-PE"/>
        </w:rPr>
        <w:t xml:space="preserve"> PLANEAMIENTO INTEGRAL Y ASIGNACIÓN DE ZONIFICACIÓN</w:t>
      </w:r>
      <w:r w:rsidRPr="00722922">
        <w:rPr>
          <w:rFonts w:eastAsiaTheme="majorEastAsia" w:cstheme="majorBidi"/>
          <w:b/>
          <w:kern w:val="28"/>
          <w:sz w:val="21"/>
          <w:szCs w:val="21"/>
          <w:lang w:val="es-PE"/>
        </w:rPr>
        <w:t>:</w:t>
      </w:r>
    </w:p>
    <w:p w:rsidR="001F3428" w:rsidRPr="00780DF8" w:rsidRDefault="001F3428" w:rsidP="001F3428">
      <w:pPr>
        <w:pStyle w:val="Prrafodelista"/>
        <w:spacing w:after="0" w:line="276" w:lineRule="auto"/>
        <w:ind w:left="1256"/>
        <w:jc w:val="both"/>
        <w:rPr>
          <w:rFonts w:eastAsiaTheme="majorEastAsia" w:cstheme="majorBidi"/>
          <w:kern w:val="28"/>
          <w:sz w:val="14"/>
          <w:szCs w:val="21"/>
          <w:lang w:val="es-PE"/>
        </w:rPr>
      </w:pPr>
    </w:p>
    <w:p w:rsidR="00413A82" w:rsidRDefault="00413A82" w:rsidP="00413A82">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Pr="0077761E">
        <w:rPr>
          <w:rFonts w:eastAsiaTheme="majorEastAsia" w:cstheme="majorBidi"/>
          <w:kern w:val="28"/>
          <w:sz w:val="20"/>
          <w:szCs w:val="21"/>
          <w:lang w:val="es-PE"/>
        </w:rPr>
        <w:t>a zonificación es el instrumento técnico normativo de gestión urbana que contiene el conjunto de normas técnicas urbanísticas para la regulación del uso y la ocupación del suelo en el ámbito de actuación y/o intervención de los Planes de Desarrollo Urbano, en función a los objetivos de desarrollo sostenible, a la capacidad de soporte del suelo y a las normas pertinentes, para localizar actividades con fines sociales y económicos como vivienda, recreación, protección y equipamiento; así como, la producción industrial, transportes y comunicaciones; asimismo la zonificación tiene por objeto regular el ejercicio del derecho de propiedad predial respecto del uso y ocupación del suelo urbano, subsuelo urbano y sobresuelo urbano. Se concreta en planos de Zonificación Urbana</w:t>
      </w:r>
      <w:r w:rsidR="006E09F7">
        <w:rPr>
          <w:rFonts w:eastAsiaTheme="majorEastAsia" w:cstheme="majorBidi"/>
          <w:kern w:val="28"/>
          <w:sz w:val="20"/>
          <w:szCs w:val="21"/>
          <w:lang w:val="es-PE"/>
        </w:rPr>
        <w:t xml:space="preserve"> (</w:t>
      </w:r>
      <w:r w:rsidR="006E09F7" w:rsidRPr="00C50415">
        <w:rPr>
          <w:rFonts w:eastAsiaTheme="majorEastAsia" w:cstheme="majorBidi"/>
          <w:i/>
          <w:kern w:val="28"/>
          <w:sz w:val="20"/>
          <w:szCs w:val="21"/>
          <w:lang w:val="es-PE"/>
        </w:rPr>
        <w:t>Lamina Z-2</w:t>
      </w:r>
      <w:r w:rsidR="006E09F7">
        <w:rPr>
          <w:rFonts w:eastAsiaTheme="majorEastAsia" w:cstheme="majorBidi"/>
          <w:kern w:val="28"/>
          <w:sz w:val="20"/>
          <w:szCs w:val="21"/>
          <w:lang w:val="es-PE"/>
        </w:rPr>
        <w:t>).</w:t>
      </w: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191F87" w:rsidRDefault="00191F87" w:rsidP="00413A82">
      <w:pPr>
        <w:pStyle w:val="Prrafodelista"/>
        <w:spacing w:after="0" w:line="276" w:lineRule="auto"/>
        <w:ind w:left="1256"/>
        <w:jc w:val="both"/>
        <w:rPr>
          <w:rFonts w:eastAsiaTheme="majorEastAsia" w:cstheme="majorBidi"/>
          <w:kern w:val="28"/>
          <w:sz w:val="20"/>
          <w:szCs w:val="21"/>
          <w:lang w:val="es-PE"/>
        </w:rPr>
      </w:pPr>
    </w:p>
    <w:p w:rsidR="00562C85" w:rsidRDefault="00562C85" w:rsidP="00413A82">
      <w:pPr>
        <w:pStyle w:val="Prrafodelista"/>
        <w:spacing w:after="0" w:line="276" w:lineRule="auto"/>
        <w:ind w:left="1256"/>
        <w:jc w:val="both"/>
        <w:rPr>
          <w:rFonts w:eastAsiaTheme="majorEastAsia" w:cstheme="majorBidi"/>
          <w:kern w:val="28"/>
          <w:sz w:val="20"/>
          <w:szCs w:val="21"/>
          <w:lang w:val="es-PE"/>
        </w:rPr>
      </w:pPr>
    </w:p>
    <w:p w:rsidR="009624FA" w:rsidRDefault="009624FA" w:rsidP="009624FA">
      <w:pPr>
        <w:pStyle w:val="Prrafodelista"/>
        <w:numPr>
          <w:ilvl w:val="2"/>
          <w:numId w:val="3"/>
        </w:numPr>
        <w:spacing w:after="0" w:line="276" w:lineRule="auto"/>
        <w:jc w:val="both"/>
        <w:rPr>
          <w:rFonts w:eastAsiaTheme="majorEastAsia" w:cstheme="majorBidi"/>
          <w:b/>
          <w:kern w:val="28"/>
          <w:sz w:val="20"/>
          <w:szCs w:val="21"/>
          <w:lang w:val="es-PE"/>
        </w:rPr>
      </w:pPr>
      <w:r>
        <w:rPr>
          <w:rFonts w:eastAsiaTheme="majorEastAsia" w:cstheme="majorBidi"/>
          <w:b/>
          <w:kern w:val="28"/>
          <w:sz w:val="20"/>
          <w:szCs w:val="21"/>
          <w:lang w:val="es-PE"/>
        </w:rPr>
        <w:lastRenderedPageBreak/>
        <w:t xml:space="preserve">UBICACIÓN </w:t>
      </w:r>
      <w:r w:rsidR="009E0312">
        <w:rPr>
          <w:rFonts w:eastAsiaTheme="majorEastAsia" w:cstheme="majorBidi"/>
          <w:b/>
          <w:kern w:val="28"/>
          <w:sz w:val="20"/>
          <w:szCs w:val="21"/>
          <w:lang w:val="es-PE"/>
        </w:rPr>
        <w:t>ESTRATEGICA. -</w:t>
      </w:r>
      <w:r>
        <w:rPr>
          <w:rFonts w:eastAsiaTheme="majorEastAsia" w:cstheme="majorBidi"/>
          <w:b/>
          <w:kern w:val="28"/>
          <w:sz w:val="20"/>
          <w:szCs w:val="21"/>
          <w:lang w:val="es-PE"/>
        </w:rPr>
        <w:t xml:space="preserve"> </w:t>
      </w:r>
    </w:p>
    <w:p w:rsidR="009624FA" w:rsidRDefault="009624FA" w:rsidP="009624FA">
      <w:pPr>
        <w:pStyle w:val="Prrafodelista"/>
        <w:spacing w:after="0" w:line="276" w:lineRule="auto"/>
        <w:ind w:left="1800"/>
        <w:jc w:val="both"/>
        <w:rPr>
          <w:rFonts w:eastAsiaTheme="majorEastAsia" w:cstheme="majorBidi"/>
          <w:b/>
          <w:kern w:val="28"/>
          <w:sz w:val="20"/>
          <w:szCs w:val="21"/>
          <w:lang w:val="es-PE"/>
        </w:rPr>
      </w:pPr>
    </w:p>
    <w:p w:rsidR="009624FA" w:rsidRPr="009E0312" w:rsidRDefault="009624FA" w:rsidP="009E0312">
      <w:pPr>
        <w:pStyle w:val="Prrafodelista"/>
        <w:spacing w:after="0" w:line="276" w:lineRule="auto"/>
        <w:ind w:left="1800"/>
        <w:jc w:val="both"/>
        <w:rPr>
          <w:rFonts w:eastAsiaTheme="majorEastAsia" w:cstheme="majorBidi"/>
          <w:kern w:val="28"/>
          <w:sz w:val="20"/>
          <w:szCs w:val="21"/>
          <w:lang w:val="es-PE"/>
        </w:rPr>
      </w:pPr>
      <w:r w:rsidRPr="009E0312">
        <w:rPr>
          <w:rFonts w:eastAsiaTheme="majorEastAsia" w:cstheme="majorBidi"/>
          <w:kern w:val="28"/>
          <w:sz w:val="20"/>
          <w:szCs w:val="21"/>
          <w:lang w:val="es-PE"/>
        </w:rPr>
        <w:t xml:space="preserve">El predio materia de la presente solicitud de Aprobación del Planeamiento Integral y Asignación de Zonificación de </w:t>
      </w:r>
      <w:r w:rsidRPr="009E0312">
        <w:rPr>
          <w:rFonts w:eastAsiaTheme="majorEastAsia" w:cstheme="majorBidi"/>
          <w:b/>
          <w:kern w:val="28"/>
          <w:sz w:val="20"/>
          <w:szCs w:val="21"/>
          <w:lang w:val="es-PE"/>
        </w:rPr>
        <w:t>ENP</w:t>
      </w:r>
      <w:r w:rsidRPr="009E0312">
        <w:rPr>
          <w:rFonts w:eastAsiaTheme="majorEastAsia" w:cstheme="majorBidi"/>
          <w:kern w:val="28"/>
          <w:sz w:val="20"/>
          <w:szCs w:val="21"/>
          <w:lang w:val="es-PE"/>
        </w:rPr>
        <w:t xml:space="preserve"> a Industria Liviana </w:t>
      </w:r>
      <w:r w:rsidRPr="009E0312">
        <w:rPr>
          <w:rFonts w:eastAsiaTheme="majorEastAsia" w:cstheme="majorBidi"/>
          <w:b/>
          <w:kern w:val="28"/>
          <w:sz w:val="20"/>
          <w:szCs w:val="21"/>
          <w:lang w:val="es-PE"/>
        </w:rPr>
        <w:t>I2</w:t>
      </w:r>
      <w:r w:rsidRPr="009E0312">
        <w:rPr>
          <w:rFonts w:eastAsiaTheme="majorEastAsia" w:cstheme="majorBidi"/>
          <w:kern w:val="28"/>
          <w:sz w:val="20"/>
          <w:szCs w:val="21"/>
          <w:lang w:val="es-PE"/>
        </w:rPr>
        <w:t>, es viable técnicamente, teniendo en cuenta que el predio se encuentra estratégicamente ubicado en la zona denominada Papa León XIII, colindante a predios con zonificación Industrial, así mismo se ha podido verificar que el diseño vial se encuentra definido y posibilita su anexión al área urbana. El crecimiento de las ciudades demanda que sus autoridades prevean y planifiquen el entorno más propicio, amigable y sostenible asegurando generar el impacto más positivo para su población, el predio materia de la presente solicitud colinda con predios Industriales</w:t>
      </w:r>
      <w:r w:rsidR="009E0312">
        <w:rPr>
          <w:rFonts w:eastAsiaTheme="majorEastAsia" w:cstheme="majorBidi"/>
          <w:kern w:val="28"/>
          <w:sz w:val="20"/>
          <w:szCs w:val="21"/>
          <w:lang w:val="es-PE"/>
        </w:rPr>
        <w:t xml:space="preserve"> y urbanos</w:t>
      </w:r>
      <w:r w:rsidRPr="009E0312">
        <w:rPr>
          <w:rFonts w:eastAsiaTheme="majorEastAsia" w:cstheme="majorBidi"/>
          <w:kern w:val="28"/>
          <w:sz w:val="20"/>
          <w:szCs w:val="21"/>
          <w:lang w:val="es-PE"/>
        </w:rPr>
        <w:t>.</w:t>
      </w:r>
    </w:p>
    <w:p w:rsidR="009624FA" w:rsidRPr="009624FA" w:rsidRDefault="009624FA" w:rsidP="009624FA">
      <w:pPr>
        <w:pStyle w:val="Prrafodelista"/>
        <w:spacing w:after="0" w:line="276" w:lineRule="auto"/>
        <w:ind w:left="1800"/>
        <w:jc w:val="both"/>
        <w:rPr>
          <w:rFonts w:eastAsiaTheme="majorEastAsia" w:cstheme="majorBidi"/>
          <w:b/>
          <w:kern w:val="28"/>
          <w:sz w:val="20"/>
          <w:szCs w:val="21"/>
          <w:lang w:val="es-PE"/>
        </w:rPr>
      </w:pPr>
    </w:p>
    <w:p w:rsidR="00722922" w:rsidRPr="009624FA" w:rsidRDefault="006E09F7" w:rsidP="009624FA">
      <w:pPr>
        <w:pStyle w:val="Prrafodelista"/>
        <w:numPr>
          <w:ilvl w:val="2"/>
          <w:numId w:val="3"/>
        </w:numPr>
        <w:spacing w:after="0" w:line="276" w:lineRule="auto"/>
        <w:jc w:val="both"/>
        <w:rPr>
          <w:rFonts w:eastAsiaTheme="majorEastAsia" w:cstheme="majorBidi"/>
          <w:b/>
          <w:kern w:val="28"/>
          <w:sz w:val="20"/>
          <w:szCs w:val="21"/>
          <w:lang w:val="es-PE"/>
        </w:rPr>
      </w:pPr>
      <w:r w:rsidRPr="009624FA">
        <w:rPr>
          <w:rFonts w:eastAsiaTheme="majorEastAsia" w:cstheme="majorBidi"/>
          <w:b/>
          <w:kern w:val="28"/>
          <w:sz w:val="20"/>
          <w:szCs w:val="21"/>
          <w:lang w:val="es-PE"/>
        </w:rPr>
        <w:t xml:space="preserve"> PROPUESTA DE ZONIFICACION .-</w:t>
      </w:r>
      <w:r w:rsidRPr="009624FA">
        <w:rPr>
          <w:rFonts w:eastAsiaTheme="majorEastAsia" w:cstheme="majorBidi"/>
          <w:kern w:val="28"/>
          <w:sz w:val="20"/>
          <w:szCs w:val="21"/>
          <w:lang w:val="es-PE"/>
        </w:rPr>
        <w:t xml:space="preserve"> </w:t>
      </w:r>
      <w:r w:rsidR="00CA61A5" w:rsidRPr="009624FA">
        <w:rPr>
          <w:rFonts w:eastAsiaTheme="majorEastAsia" w:cstheme="majorBidi"/>
          <w:kern w:val="28"/>
          <w:sz w:val="20"/>
          <w:szCs w:val="21"/>
          <w:lang w:val="es-PE"/>
        </w:rPr>
        <w:t>La p</w:t>
      </w:r>
      <w:r w:rsidR="00BF6837" w:rsidRPr="009624FA">
        <w:rPr>
          <w:rFonts w:eastAsiaTheme="majorEastAsia" w:cstheme="majorBidi"/>
          <w:kern w:val="28"/>
          <w:sz w:val="20"/>
          <w:szCs w:val="21"/>
          <w:lang w:val="es-PE"/>
        </w:rPr>
        <w:t>ropuesta de zonificación para el planeamiento integral</w:t>
      </w:r>
      <w:r w:rsidR="00340A32" w:rsidRPr="009624FA">
        <w:rPr>
          <w:rFonts w:eastAsiaTheme="majorEastAsia" w:cstheme="majorBidi"/>
          <w:kern w:val="28"/>
          <w:sz w:val="20"/>
          <w:szCs w:val="21"/>
          <w:lang w:val="es-PE"/>
        </w:rPr>
        <w:t xml:space="preserve"> </w:t>
      </w:r>
      <w:r w:rsidR="00BF6837" w:rsidRPr="009624FA">
        <w:rPr>
          <w:rFonts w:eastAsiaTheme="majorEastAsia" w:cstheme="majorBidi"/>
          <w:kern w:val="28"/>
          <w:sz w:val="20"/>
          <w:szCs w:val="21"/>
          <w:lang w:val="es-PE"/>
        </w:rPr>
        <w:t xml:space="preserve">es la </w:t>
      </w:r>
      <w:r w:rsidR="00340A32" w:rsidRPr="009624FA">
        <w:rPr>
          <w:rFonts w:eastAsiaTheme="majorEastAsia" w:cstheme="majorBidi"/>
          <w:kern w:val="28"/>
          <w:sz w:val="20"/>
          <w:szCs w:val="21"/>
          <w:lang w:val="es-PE"/>
        </w:rPr>
        <w:t>q</w:t>
      </w:r>
      <w:r w:rsidR="00CA61A5" w:rsidRPr="009624FA">
        <w:rPr>
          <w:rFonts w:eastAsiaTheme="majorEastAsia" w:cstheme="majorBidi"/>
          <w:kern w:val="28"/>
          <w:sz w:val="20"/>
          <w:szCs w:val="21"/>
          <w:lang w:val="es-PE"/>
        </w:rPr>
        <w:t>u</w:t>
      </w:r>
      <w:r w:rsidR="00BF6837" w:rsidRPr="009624FA">
        <w:rPr>
          <w:rFonts w:eastAsiaTheme="majorEastAsia" w:cstheme="majorBidi"/>
          <w:kern w:val="28"/>
          <w:sz w:val="20"/>
          <w:szCs w:val="21"/>
          <w:lang w:val="es-PE"/>
        </w:rPr>
        <w:t>e indica en el cuadro que se</w:t>
      </w:r>
      <w:r w:rsidR="00FE1D98" w:rsidRPr="009624FA">
        <w:rPr>
          <w:rFonts w:eastAsiaTheme="majorEastAsia" w:cstheme="majorBidi"/>
          <w:kern w:val="28"/>
          <w:sz w:val="20"/>
          <w:szCs w:val="21"/>
          <w:lang w:val="es-PE"/>
        </w:rPr>
        <w:t xml:space="preserve"> adjunta</w:t>
      </w:r>
      <w:r w:rsidR="00BF6837" w:rsidRPr="009624FA">
        <w:rPr>
          <w:rFonts w:eastAsiaTheme="majorEastAsia" w:cstheme="majorBidi"/>
          <w:kern w:val="28"/>
          <w:sz w:val="20"/>
          <w:szCs w:val="21"/>
          <w:lang w:val="es-PE"/>
        </w:rPr>
        <w:t xml:space="preserve"> de conformidad con lo establecido en el Reglamento de Acondicionamiento territorial y Desarrollo Urbano, Aprobado mediante Decreto Supremo N° 022-2016-VIVIENDA y el RNE</w:t>
      </w:r>
      <w:r w:rsidR="00664923" w:rsidRPr="009624FA">
        <w:rPr>
          <w:rFonts w:eastAsiaTheme="majorEastAsia" w:cstheme="majorBidi"/>
          <w:kern w:val="28"/>
          <w:sz w:val="20"/>
          <w:szCs w:val="21"/>
          <w:lang w:val="es-PE"/>
        </w:rPr>
        <w:t xml:space="preserve">. </w:t>
      </w:r>
    </w:p>
    <w:p w:rsidR="00722922" w:rsidRDefault="00722922" w:rsidP="00BF6837">
      <w:pPr>
        <w:pStyle w:val="Prrafodelista"/>
        <w:spacing w:after="0" w:line="276" w:lineRule="auto"/>
        <w:ind w:left="1256"/>
        <w:jc w:val="both"/>
        <w:rPr>
          <w:rFonts w:eastAsiaTheme="majorEastAsia" w:cstheme="majorBidi"/>
          <w:kern w:val="28"/>
          <w:sz w:val="20"/>
          <w:szCs w:val="21"/>
          <w:lang w:val="es-PE"/>
        </w:rPr>
      </w:pPr>
    </w:p>
    <w:p w:rsidR="00CA61A5" w:rsidRDefault="00C50415" w:rsidP="00FE1D98">
      <w:pPr>
        <w:pStyle w:val="Prrafodelista"/>
        <w:spacing w:after="0" w:line="276" w:lineRule="auto"/>
        <w:ind w:left="1256"/>
        <w:jc w:val="center"/>
        <w:rPr>
          <w:rFonts w:eastAsiaTheme="majorEastAsia" w:cstheme="majorBidi"/>
          <w:b/>
          <w:kern w:val="28"/>
          <w:sz w:val="20"/>
          <w:szCs w:val="21"/>
          <w:lang w:val="es-PE"/>
        </w:rPr>
      </w:pPr>
      <w:r>
        <w:rPr>
          <w:rFonts w:eastAsiaTheme="majorEastAsia" w:cstheme="majorBidi"/>
          <w:b/>
          <w:kern w:val="28"/>
          <w:sz w:val="20"/>
          <w:szCs w:val="21"/>
          <w:lang w:val="es-PE"/>
        </w:rPr>
        <w:t xml:space="preserve">ZONIFICACIÓN INDUSTRIA LIVIANA </w:t>
      </w:r>
      <w:r w:rsidR="00FE1D98" w:rsidRPr="00FE1D98">
        <w:rPr>
          <w:rFonts w:eastAsiaTheme="majorEastAsia" w:cstheme="majorBidi"/>
          <w:b/>
          <w:kern w:val="28"/>
          <w:sz w:val="20"/>
          <w:szCs w:val="21"/>
          <w:lang w:val="es-PE"/>
        </w:rPr>
        <w:t>(I</w:t>
      </w:r>
      <w:r>
        <w:rPr>
          <w:rFonts w:eastAsiaTheme="majorEastAsia" w:cstheme="majorBidi"/>
          <w:b/>
          <w:kern w:val="28"/>
          <w:sz w:val="20"/>
          <w:szCs w:val="21"/>
          <w:lang w:val="es-PE"/>
        </w:rPr>
        <w:t>-2</w:t>
      </w:r>
      <w:r w:rsidR="00FE1D98" w:rsidRPr="00FE1D98">
        <w:rPr>
          <w:rFonts w:eastAsiaTheme="majorEastAsia" w:cstheme="majorBidi"/>
          <w:b/>
          <w:kern w:val="28"/>
          <w:sz w:val="20"/>
          <w:szCs w:val="21"/>
          <w:lang w:val="es-PE"/>
        </w:rPr>
        <w:t>)</w:t>
      </w:r>
    </w:p>
    <w:p w:rsidR="00664923" w:rsidRPr="00722922" w:rsidRDefault="00664923" w:rsidP="00FE1D98">
      <w:pPr>
        <w:pStyle w:val="Prrafodelista"/>
        <w:spacing w:after="0" w:line="276" w:lineRule="auto"/>
        <w:ind w:left="1256"/>
        <w:jc w:val="center"/>
        <w:rPr>
          <w:rFonts w:eastAsiaTheme="majorEastAsia" w:cstheme="majorBidi"/>
          <w:kern w:val="28"/>
          <w:sz w:val="20"/>
          <w:szCs w:val="21"/>
          <w:lang w:val="es-PE"/>
        </w:rPr>
      </w:pPr>
      <w:r w:rsidRPr="00722922">
        <w:rPr>
          <w:rFonts w:eastAsiaTheme="majorEastAsia" w:cstheme="majorBidi"/>
          <w:kern w:val="28"/>
          <w:sz w:val="20"/>
          <w:szCs w:val="21"/>
          <w:lang w:val="es-PE"/>
        </w:rPr>
        <w:t>CON LOS SIGUIENTES PARAMETROS</w:t>
      </w:r>
    </w:p>
    <w:tbl>
      <w:tblPr>
        <w:tblpPr w:leftFromText="141" w:rightFromText="141" w:vertAnchor="text" w:horzAnchor="page" w:tblpX="3199" w:tblpY="81"/>
        <w:tblW w:w="6936" w:type="dxa"/>
        <w:tblCellMar>
          <w:left w:w="70" w:type="dxa"/>
          <w:right w:w="70" w:type="dxa"/>
        </w:tblCellMar>
        <w:tblLook w:val="04A0" w:firstRow="1" w:lastRow="0" w:firstColumn="1" w:lastColumn="0" w:noHBand="0" w:noVBand="1"/>
      </w:tblPr>
      <w:tblGrid>
        <w:gridCol w:w="1298"/>
        <w:gridCol w:w="834"/>
        <w:gridCol w:w="977"/>
        <w:gridCol w:w="905"/>
        <w:gridCol w:w="974"/>
        <w:gridCol w:w="974"/>
        <w:gridCol w:w="974"/>
      </w:tblGrid>
      <w:tr w:rsidR="00155B9A" w:rsidRPr="00CA61A5" w:rsidTr="00155B9A">
        <w:trPr>
          <w:trHeight w:val="138"/>
        </w:trPr>
        <w:tc>
          <w:tcPr>
            <w:tcW w:w="129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DB2208" w:rsidRDefault="00664923"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ZONIFICACIÓ</w:t>
            </w:r>
            <w:r w:rsidR="00FE1D98" w:rsidRPr="00DB2208">
              <w:rPr>
                <w:rFonts w:ascii="Arial" w:eastAsia="Times New Roman" w:hAnsi="Arial" w:cs="Arial"/>
                <w:b/>
                <w:color w:val="000000"/>
                <w:sz w:val="16"/>
                <w:szCs w:val="12"/>
                <w:lang w:val="es-PE" w:eastAsia="es-PE"/>
              </w:rPr>
              <w:t>N</w:t>
            </w:r>
          </w:p>
          <w:p w:rsidR="00664923" w:rsidRPr="00664923" w:rsidRDefault="00664923" w:rsidP="00FE1D98">
            <w:pPr>
              <w:spacing w:after="0" w:line="240" w:lineRule="auto"/>
              <w:jc w:val="center"/>
              <w:rPr>
                <w:rFonts w:ascii="Arial" w:eastAsia="Times New Roman" w:hAnsi="Arial" w:cs="Arial"/>
                <w:b/>
                <w:color w:val="000000"/>
                <w:sz w:val="16"/>
                <w:szCs w:val="12"/>
                <w:lang w:val="es-PE" w:eastAsia="es-PE"/>
              </w:rPr>
            </w:pPr>
            <w:r w:rsidRPr="00664923">
              <w:rPr>
                <w:rFonts w:ascii="Arial" w:eastAsia="Times New Roman" w:hAnsi="Arial" w:cs="Arial"/>
                <w:b/>
                <w:color w:val="000000"/>
                <w:sz w:val="16"/>
                <w:szCs w:val="12"/>
                <w:lang w:val="es-PE" w:eastAsia="es-PE"/>
              </w:rPr>
              <w:t>GRAN INDUSTRIA PESADA</w:t>
            </w:r>
          </w:p>
          <w:p w:rsidR="00DB2208" w:rsidRPr="00FE1D98" w:rsidRDefault="00DB2208" w:rsidP="00FE1D98">
            <w:pPr>
              <w:spacing w:after="0" w:line="240" w:lineRule="auto"/>
              <w:jc w:val="center"/>
              <w:rPr>
                <w:rFonts w:ascii="Arial" w:eastAsia="Times New Roman" w:hAnsi="Arial" w:cs="Arial"/>
                <w:b/>
                <w:color w:val="000000"/>
                <w:sz w:val="12"/>
                <w:szCs w:val="12"/>
                <w:lang w:val="es-PE" w:eastAsia="es-PE"/>
              </w:rPr>
            </w:pPr>
            <w:r w:rsidRPr="00DB2208">
              <w:rPr>
                <w:rFonts w:ascii="Arial" w:eastAsia="Times New Roman" w:hAnsi="Arial" w:cs="Arial"/>
                <w:b/>
                <w:color w:val="000000"/>
                <w:sz w:val="16"/>
                <w:szCs w:val="12"/>
                <w:lang w:val="es-PE" w:eastAsia="es-PE"/>
              </w:rPr>
              <w:t>(I4)</w:t>
            </w:r>
          </w:p>
        </w:tc>
        <w:tc>
          <w:tcPr>
            <w:tcW w:w="834"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ACTIVIDAD</w:t>
            </w:r>
          </w:p>
        </w:tc>
        <w:tc>
          <w:tcPr>
            <w:tcW w:w="977" w:type="dxa"/>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LOTE MINIMO</w:t>
            </w:r>
          </w:p>
        </w:tc>
        <w:tc>
          <w:tcPr>
            <w:tcW w:w="90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FRENTE MINIMO</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ALTURA DE EDIFICACIÓN</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 xml:space="preserve">COEFICIENTE DE     EDIFICACIÓN </w:t>
            </w:r>
          </w:p>
        </w:tc>
        <w:tc>
          <w:tcPr>
            <w:tcW w:w="9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677FB2" w:rsidP="00FE1D98">
            <w:pPr>
              <w:spacing w:after="0" w:line="240" w:lineRule="auto"/>
              <w:jc w:val="center"/>
              <w:rPr>
                <w:rFonts w:ascii="Arial" w:eastAsia="Times New Roman" w:hAnsi="Arial" w:cs="Arial"/>
                <w:b/>
                <w:color w:val="000000"/>
                <w:sz w:val="12"/>
                <w:szCs w:val="12"/>
                <w:lang w:val="es-PE" w:eastAsia="es-PE"/>
              </w:rPr>
            </w:pPr>
            <w:r>
              <w:rPr>
                <w:rFonts w:ascii="Arial" w:eastAsia="Times New Roman" w:hAnsi="Arial" w:cs="Arial"/>
                <w:b/>
                <w:color w:val="000000"/>
                <w:sz w:val="12"/>
                <w:szCs w:val="12"/>
                <w:lang w:val="es-PE" w:eastAsia="es-PE"/>
              </w:rPr>
              <w:t>USO</w:t>
            </w:r>
          </w:p>
        </w:tc>
      </w:tr>
      <w:tr w:rsidR="00155B9A" w:rsidRPr="00CA61A5"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rsidTr="00155B9A">
        <w:trPr>
          <w:trHeight w:val="138"/>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CA61A5" w:rsidTr="00155B9A">
        <w:trPr>
          <w:trHeight w:val="138"/>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C50415"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 xml:space="preserve">NO MOLESTA NI </w:t>
            </w:r>
            <w:r w:rsidR="00FE1D98" w:rsidRPr="00CA61A5">
              <w:rPr>
                <w:rFonts w:ascii="Arial" w:eastAsia="Times New Roman" w:hAnsi="Arial" w:cs="Arial"/>
                <w:color w:val="000000"/>
                <w:sz w:val="12"/>
                <w:szCs w:val="12"/>
                <w:lang w:eastAsia="es-PE"/>
              </w:rPr>
              <w:t>PELIGROSA</w:t>
            </w:r>
          </w:p>
        </w:tc>
        <w:tc>
          <w:tcPr>
            <w:tcW w:w="977" w:type="dxa"/>
            <w:vMerge w:val="restart"/>
            <w:tcBorders>
              <w:top w:val="nil"/>
              <w:left w:val="single" w:sz="8" w:space="0" w:color="auto"/>
              <w:bottom w:val="single" w:sz="8" w:space="0" w:color="000000"/>
              <w:right w:val="single" w:sz="8" w:space="0" w:color="auto"/>
            </w:tcBorders>
            <w:shd w:val="clear" w:color="auto" w:fill="auto"/>
            <w:vAlign w:val="center"/>
            <w:hideMark/>
          </w:tcPr>
          <w:p w:rsidR="00664923"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1,000.00 m2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155B9A"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val="es-PE" w:eastAsia="es-PE"/>
              </w:rPr>
              <w:t>20.00 ml.</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974"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Default="00677FB2" w:rsidP="00FE1D98">
            <w:pPr>
              <w:spacing w:after="0" w:line="240" w:lineRule="auto"/>
              <w:jc w:val="center"/>
              <w:rPr>
                <w:rFonts w:ascii="Arial" w:eastAsia="Times New Roman" w:hAnsi="Arial" w:cs="Arial"/>
                <w:color w:val="000000"/>
                <w:sz w:val="12"/>
                <w:szCs w:val="12"/>
                <w:lang w:val="es-PE" w:eastAsia="es-PE"/>
              </w:rPr>
            </w:pPr>
            <w:r w:rsidRPr="00677FB2">
              <w:rPr>
                <w:rFonts w:ascii="Arial" w:eastAsia="Times New Roman" w:hAnsi="Arial" w:cs="Arial"/>
                <w:color w:val="000000"/>
                <w:sz w:val="12"/>
                <w:szCs w:val="12"/>
                <w:lang w:val="es-PE" w:eastAsia="es-PE"/>
              </w:rPr>
              <w:t>I.2 (hast a 20%)</w:t>
            </w:r>
          </w:p>
          <w:p w:rsidR="00677FB2" w:rsidRPr="00677FB2" w:rsidRDefault="00677FB2" w:rsidP="00FE1D98">
            <w:pPr>
              <w:spacing w:after="0" w:line="240" w:lineRule="auto"/>
              <w:jc w:val="center"/>
              <w:rPr>
                <w:rFonts w:ascii="Arial" w:eastAsia="Times New Roman" w:hAnsi="Arial" w:cs="Arial"/>
                <w:color w:val="000000"/>
                <w:sz w:val="12"/>
                <w:szCs w:val="12"/>
                <w:lang w:val="es-PE" w:eastAsia="es-PE"/>
              </w:rPr>
            </w:pPr>
          </w:p>
          <w:p w:rsidR="00677FB2" w:rsidRPr="00155B9A" w:rsidRDefault="00677FB2" w:rsidP="00FE1D98">
            <w:pPr>
              <w:spacing w:after="0" w:line="240" w:lineRule="auto"/>
              <w:jc w:val="center"/>
              <w:rPr>
                <w:rFonts w:ascii="Arial" w:eastAsia="Times New Roman" w:hAnsi="Arial" w:cs="Arial"/>
                <w:color w:val="FF0000"/>
                <w:sz w:val="12"/>
                <w:szCs w:val="12"/>
                <w:lang w:val="es-PE" w:eastAsia="es-PE"/>
              </w:rPr>
            </w:pPr>
          </w:p>
        </w:tc>
      </w:tr>
      <w:tr w:rsidR="00155B9A" w:rsidRPr="008632DE" w:rsidTr="00155B9A">
        <w:trPr>
          <w:trHeight w:val="254"/>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155B9A" w:rsidRPr="008632DE" w:rsidTr="00155B9A">
        <w:trPr>
          <w:trHeight w:val="266"/>
        </w:trPr>
        <w:tc>
          <w:tcPr>
            <w:tcW w:w="1298"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3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7"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05"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974"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bl>
    <w:p w:rsidR="00FE1D98" w:rsidRPr="00FE1D98" w:rsidRDefault="00FE1D98" w:rsidP="00FE1D98">
      <w:pPr>
        <w:pStyle w:val="Prrafodelista"/>
        <w:spacing w:after="0" w:line="276" w:lineRule="auto"/>
        <w:ind w:left="1256"/>
        <w:jc w:val="center"/>
        <w:rPr>
          <w:rFonts w:eastAsiaTheme="majorEastAsia" w:cstheme="majorBidi"/>
          <w:b/>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BF6837" w:rsidRPr="00BF6837" w:rsidRDefault="00BF6837" w:rsidP="00B969C3">
      <w:pPr>
        <w:pStyle w:val="Prrafodelista"/>
        <w:spacing w:after="0" w:line="276" w:lineRule="auto"/>
        <w:ind w:left="1800"/>
        <w:jc w:val="both"/>
        <w:rPr>
          <w:rFonts w:eastAsiaTheme="majorEastAsia" w:cstheme="majorBidi"/>
          <w:kern w:val="28"/>
          <w:sz w:val="20"/>
          <w:szCs w:val="21"/>
          <w:lang w:val="es-PE"/>
        </w:rPr>
      </w:pPr>
      <w:r w:rsidRPr="00BF6837">
        <w:rPr>
          <w:rFonts w:eastAsiaTheme="majorEastAsia" w:cstheme="majorBidi"/>
          <w:kern w:val="28"/>
          <w:sz w:val="20"/>
          <w:szCs w:val="21"/>
          <w:lang w:val="es-PE"/>
        </w:rPr>
        <w:t>De acuerdo a la calidad mínima de las obras de Habilitación urbana los proyectos industriales I-</w:t>
      </w:r>
      <w:r w:rsidR="00155B9A">
        <w:rPr>
          <w:rFonts w:eastAsiaTheme="majorEastAsia" w:cstheme="majorBidi"/>
          <w:kern w:val="28"/>
          <w:sz w:val="20"/>
          <w:szCs w:val="21"/>
          <w:lang w:val="es-PE"/>
        </w:rPr>
        <w:t>2</w:t>
      </w:r>
      <w:r w:rsidRPr="00BF6837">
        <w:rPr>
          <w:rFonts w:eastAsiaTheme="majorEastAsia" w:cstheme="majorBidi"/>
          <w:kern w:val="28"/>
          <w:sz w:val="20"/>
          <w:szCs w:val="21"/>
          <w:lang w:val="es-PE"/>
        </w:rPr>
        <w:t xml:space="preserve"> le corresponden habilitación tipo </w:t>
      </w:r>
      <w:r w:rsidR="00155B9A">
        <w:rPr>
          <w:rFonts w:eastAsiaTheme="majorEastAsia" w:cstheme="majorBidi"/>
          <w:kern w:val="28"/>
          <w:sz w:val="20"/>
          <w:szCs w:val="21"/>
          <w:lang w:val="es-PE"/>
        </w:rPr>
        <w:t>B</w:t>
      </w:r>
      <w:r w:rsidRPr="00BF6837">
        <w:rPr>
          <w:rFonts w:eastAsiaTheme="majorEastAsia" w:cstheme="majorBidi"/>
          <w:kern w:val="28"/>
          <w:sz w:val="20"/>
          <w:szCs w:val="21"/>
          <w:lang w:val="es-PE"/>
        </w:rPr>
        <w:t xml:space="preserve"> o superior con las siguientes características:</w:t>
      </w:r>
    </w:p>
    <w:tbl>
      <w:tblPr>
        <w:tblStyle w:val="TableNormal"/>
        <w:tblpPr w:leftFromText="141" w:rightFromText="141" w:vertAnchor="text" w:horzAnchor="page" w:tblpX="2615" w:tblpY="233"/>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17"/>
        <w:gridCol w:w="1176"/>
        <w:gridCol w:w="1391"/>
        <w:gridCol w:w="1269"/>
        <w:gridCol w:w="1242"/>
        <w:gridCol w:w="1242"/>
        <w:gridCol w:w="1398"/>
      </w:tblGrid>
      <w:tr w:rsidR="00101614" w:rsidTr="00B23CA6">
        <w:trPr>
          <w:trHeight w:hRule="exact" w:val="441"/>
        </w:trPr>
        <w:tc>
          <w:tcPr>
            <w:tcW w:w="517" w:type="dxa"/>
          </w:tcPr>
          <w:p w:rsidR="00101614" w:rsidRPr="00722922" w:rsidRDefault="00101614" w:rsidP="00101614">
            <w:pPr>
              <w:pStyle w:val="TableParagraph"/>
              <w:spacing w:before="10"/>
              <w:rPr>
                <w:b/>
                <w:sz w:val="12"/>
                <w:lang w:val="es-PE"/>
              </w:rPr>
            </w:pPr>
          </w:p>
          <w:p w:rsidR="00101614" w:rsidRPr="00722922" w:rsidRDefault="00101614" w:rsidP="00101614">
            <w:pPr>
              <w:pStyle w:val="TableParagraph"/>
              <w:spacing w:before="0"/>
              <w:ind w:left="48" w:right="46"/>
              <w:jc w:val="center"/>
              <w:rPr>
                <w:b/>
                <w:sz w:val="12"/>
              </w:rPr>
            </w:pPr>
            <w:r w:rsidRPr="00722922">
              <w:rPr>
                <w:b/>
                <w:sz w:val="12"/>
              </w:rPr>
              <w:t>TIPO</w:t>
            </w:r>
          </w:p>
        </w:tc>
        <w:tc>
          <w:tcPr>
            <w:tcW w:w="1176" w:type="dxa"/>
          </w:tcPr>
          <w:p w:rsidR="00101614" w:rsidRPr="00722922" w:rsidRDefault="00101614" w:rsidP="00101614">
            <w:pPr>
              <w:pStyle w:val="TableParagraph"/>
              <w:spacing w:before="68" w:line="360" w:lineRule="auto"/>
              <w:ind w:left="335" w:right="238" w:hanging="84"/>
              <w:jc w:val="center"/>
              <w:rPr>
                <w:b/>
                <w:sz w:val="12"/>
              </w:rPr>
            </w:pPr>
            <w:r w:rsidRPr="00722922">
              <w:rPr>
                <w:b/>
                <w:sz w:val="12"/>
              </w:rPr>
              <w:t>CALZADAS (PISTAS)</w:t>
            </w:r>
          </w:p>
        </w:tc>
        <w:tc>
          <w:tcPr>
            <w:tcW w:w="1391" w:type="dxa"/>
          </w:tcPr>
          <w:p w:rsidR="00101614" w:rsidRPr="00722922" w:rsidRDefault="00101614" w:rsidP="00101614">
            <w:pPr>
              <w:pStyle w:val="TableParagraph"/>
              <w:spacing w:before="68" w:line="360" w:lineRule="auto"/>
              <w:ind w:left="237" w:right="225" w:firstLine="108"/>
              <w:jc w:val="center"/>
              <w:rPr>
                <w:b/>
                <w:sz w:val="12"/>
              </w:rPr>
            </w:pPr>
            <w:r w:rsidRPr="00722922">
              <w:rPr>
                <w:b/>
                <w:sz w:val="12"/>
              </w:rPr>
              <w:t>ACERAS (VEREDAS)</w:t>
            </w:r>
          </w:p>
        </w:tc>
        <w:tc>
          <w:tcPr>
            <w:tcW w:w="1269"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jc w:val="center"/>
              <w:rPr>
                <w:b/>
                <w:sz w:val="12"/>
              </w:rPr>
            </w:pPr>
            <w:r w:rsidRPr="00722922">
              <w:rPr>
                <w:b/>
                <w:sz w:val="12"/>
              </w:rPr>
              <w:t>AGUA POTABLE</w:t>
            </w:r>
          </w:p>
        </w:tc>
        <w:tc>
          <w:tcPr>
            <w:tcW w:w="1242"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63" w:right="98"/>
              <w:jc w:val="center"/>
              <w:rPr>
                <w:b/>
                <w:sz w:val="12"/>
              </w:rPr>
            </w:pPr>
            <w:r w:rsidRPr="00722922">
              <w:rPr>
                <w:b/>
                <w:sz w:val="12"/>
              </w:rPr>
              <w:t>DESAGÜE</w:t>
            </w:r>
          </w:p>
        </w:tc>
        <w:tc>
          <w:tcPr>
            <w:tcW w:w="1242" w:type="dxa"/>
          </w:tcPr>
          <w:p w:rsidR="00101614" w:rsidRPr="00722922" w:rsidRDefault="00101614" w:rsidP="00101614">
            <w:pPr>
              <w:pStyle w:val="TableParagraph"/>
              <w:spacing w:before="68" w:line="360" w:lineRule="auto"/>
              <w:ind w:left="179" w:right="166" w:firstLine="88"/>
              <w:jc w:val="center"/>
              <w:rPr>
                <w:b/>
                <w:sz w:val="12"/>
              </w:rPr>
            </w:pPr>
            <w:r w:rsidRPr="00722922">
              <w:rPr>
                <w:b/>
                <w:sz w:val="12"/>
              </w:rPr>
              <w:t>ENERGÍA ELÉCTRICA</w:t>
            </w:r>
          </w:p>
        </w:tc>
        <w:tc>
          <w:tcPr>
            <w:tcW w:w="1398" w:type="dxa"/>
            <w:tcBorders>
              <w:right w:val="single" w:sz="6" w:space="0" w:color="000000"/>
            </w:tcBorders>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41" w:right="241"/>
              <w:jc w:val="center"/>
              <w:rPr>
                <w:b/>
                <w:sz w:val="12"/>
              </w:rPr>
            </w:pPr>
            <w:r w:rsidRPr="00722922">
              <w:rPr>
                <w:b/>
                <w:sz w:val="12"/>
              </w:rPr>
              <w:t>TELÉFONO</w:t>
            </w:r>
          </w:p>
        </w:tc>
      </w:tr>
      <w:tr w:rsidR="00101614" w:rsidTr="00B23CA6">
        <w:trPr>
          <w:trHeight w:hRule="exact" w:val="481"/>
        </w:trPr>
        <w:tc>
          <w:tcPr>
            <w:tcW w:w="517" w:type="dxa"/>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A</w:t>
            </w:r>
          </w:p>
        </w:tc>
        <w:tc>
          <w:tcPr>
            <w:tcW w:w="1176" w:type="dxa"/>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43"/>
              <w:jc w:val="center"/>
              <w:rPr>
                <w:sz w:val="12"/>
              </w:rPr>
            </w:pPr>
            <w:r w:rsidRPr="00722922">
              <w:rPr>
                <w:sz w:val="12"/>
              </w:rPr>
              <w:t>CONCRETO</w:t>
            </w:r>
          </w:p>
        </w:tc>
        <w:tc>
          <w:tcPr>
            <w:tcW w:w="1391" w:type="dxa"/>
          </w:tcPr>
          <w:p w:rsidR="00101614" w:rsidRDefault="00101614" w:rsidP="00101614">
            <w:pPr>
              <w:pStyle w:val="TableParagraph"/>
              <w:spacing w:before="68" w:line="360" w:lineRule="auto"/>
              <w:ind w:left="381" w:right="203" w:hanging="166"/>
              <w:jc w:val="center"/>
              <w:rPr>
                <w:sz w:val="12"/>
              </w:rPr>
            </w:pPr>
            <w:r>
              <w:rPr>
                <w:sz w:val="12"/>
              </w:rPr>
              <w:t>CONCRETO</w:t>
            </w:r>
          </w:p>
          <w:p w:rsidR="00101614" w:rsidRPr="00722922" w:rsidRDefault="00101614" w:rsidP="00101614">
            <w:pPr>
              <w:pStyle w:val="TableParagraph"/>
              <w:spacing w:before="0" w:line="360" w:lineRule="auto"/>
              <w:ind w:left="381" w:right="203" w:hanging="166"/>
              <w:jc w:val="center"/>
              <w:rPr>
                <w:sz w:val="12"/>
              </w:rPr>
            </w:pPr>
            <w:r w:rsidRPr="00722922">
              <w:rPr>
                <w:sz w:val="12"/>
              </w:rPr>
              <w:t>SIMPLE</w:t>
            </w:r>
          </w:p>
        </w:tc>
        <w:tc>
          <w:tcPr>
            <w:tcW w:w="1269" w:type="dxa"/>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left="33" w:right="98"/>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right="70"/>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68" w:line="360" w:lineRule="auto"/>
              <w:ind w:right="123"/>
              <w:jc w:val="center"/>
              <w:rPr>
                <w:sz w:val="12"/>
              </w:rPr>
            </w:pPr>
            <w:r w:rsidRPr="00722922">
              <w:rPr>
                <w:sz w:val="12"/>
              </w:rPr>
              <w:t>PÚBLICO DOMICILIARIO</w:t>
            </w:r>
          </w:p>
        </w:tc>
      </w:tr>
      <w:tr w:rsidR="00101614" w:rsidTr="00B23CA6">
        <w:trPr>
          <w:trHeight w:hRule="exact" w:val="417"/>
        </w:trPr>
        <w:tc>
          <w:tcPr>
            <w:tcW w:w="517" w:type="dxa"/>
            <w:shd w:val="clear" w:color="auto" w:fill="D9D9D9" w:themeFill="background1" w:themeFillShade="D9"/>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B</w:t>
            </w:r>
          </w:p>
        </w:tc>
        <w:tc>
          <w:tcPr>
            <w:tcW w:w="1176" w:type="dxa"/>
            <w:shd w:val="clear" w:color="auto" w:fill="D9D9D9" w:themeFill="background1" w:themeFillShade="D9"/>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shd w:val="clear" w:color="auto" w:fill="D9D9D9" w:themeFill="background1" w:themeFillShade="D9"/>
          </w:tcPr>
          <w:p w:rsidR="00101614" w:rsidRPr="00722922" w:rsidRDefault="00101614" w:rsidP="00101614">
            <w:pPr>
              <w:pStyle w:val="TableParagraph"/>
              <w:spacing w:before="68" w:line="360" w:lineRule="auto"/>
              <w:ind w:left="145" w:right="203"/>
              <w:jc w:val="center"/>
              <w:rPr>
                <w:sz w:val="12"/>
              </w:rPr>
            </w:pPr>
            <w:r w:rsidRPr="00722922">
              <w:rPr>
                <w:sz w:val="12"/>
              </w:rPr>
              <w:t>CONCRETO SIMPLE</w:t>
            </w:r>
          </w:p>
        </w:tc>
        <w:tc>
          <w:tcPr>
            <w:tcW w:w="1269" w:type="dxa"/>
            <w:shd w:val="clear" w:color="auto" w:fill="D9D9D9" w:themeFill="background1" w:themeFillShade="D9"/>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shd w:val="clear" w:color="auto" w:fill="D9D9D9" w:themeFill="background1" w:themeFillShade="D9"/>
          </w:tcPr>
          <w:p w:rsidR="00101614" w:rsidRPr="00722922" w:rsidRDefault="00101614" w:rsidP="00101614">
            <w:pPr>
              <w:pStyle w:val="TableParagraph"/>
              <w:spacing w:before="68" w:line="360" w:lineRule="auto"/>
              <w:ind w:left="112" w:right="98" w:firstLine="117"/>
              <w:jc w:val="center"/>
              <w:rPr>
                <w:sz w:val="12"/>
              </w:rPr>
            </w:pPr>
            <w:r w:rsidRPr="00722922">
              <w:rPr>
                <w:sz w:val="12"/>
              </w:rPr>
              <w:t>CONEXIÓN DOMICILIARIA</w:t>
            </w:r>
          </w:p>
        </w:tc>
        <w:tc>
          <w:tcPr>
            <w:tcW w:w="1242" w:type="dxa"/>
            <w:shd w:val="clear" w:color="auto" w:fill="D9D9D9" w:themeFill="background1" w:themeFillShade="D9"/>
          </w:tcPr>
          <w:p w:rsidR="00101614" w:rsidRPr="00722922" w:rsidRDefault="00101614" w:rsidP="00101614">
            <w:pPr>
              <w:pStyle w:val="TableParagraph"/>
              <w:spacing w:before="68" w:line="360" w:lineRule="auto"/>
              <w:ind w:left="88" w:right="70" w:firstLine="122"/>
              <w:jc w:val="center"/>
              <w:rPr>
                <w:sz w:val="12"/>
              </w:rPr>
            </w:pPr>
            <w:r w:rsidRPr="00722922">
              <w:rPr>
                <w:sz w:val="12"/>
              </w:rPr>
              <w:t>PÚBLICA Y DOMICILIARIA</w:t>
            </w:r>
          </w:p>
        </w:tc>
        <w:tc>
          <w:tcPr>
            <w:tcW w:w="1398" w:type="dxa"/>
            <w:tcBorders>
              <w:right w:val="single" w:sz="6" w:space="0" w:color="000000"/>
            </w:tcBorders>
            <w:shd w:val="clear" w:color="auto" w:fill="D9D9D9" w:themeFill="background1" w:themeFillShade="D9"/>
          </w:tcPr>
          <w:p w:rsidR="00101614" w:rsidRPr="00722922" w:rsidRDefault="00101614" w:rsidP="00101614">
            <w:pPr>
              <w:pStyle w:val="TableParagraph"/>
              <w:spacing w:before="68" w:line="360" w:lineRule="auto"/>
              <w:ind w:left="139" w:right="123" w:firstLine="199"/>
              <w:jc w:val="center"/>
              <w:rPr>
                <w:sz w:val="12"/>
              </w:rPr>
            </w:pPr>
            <w:r w:rsidRPr="00722922">
              <w:rPr>
                <w:sz w:val="12"/>
              </w:rPr>
              <w:t>PÚBLICO DOMICILIARIO</w:t>
            </w:r>
          </w:p>
        </w:tc>
      </w:tr>
      <w:tr w:rsidR="00101614" w:rsidTr="00B23CA6">
        <w:trPr>
          <w:trHeight w:hRule="exact" w:val="423"/>
        </w:trPr>
        <w:tc>
          <w:tcPr>
            <w:tcW w:w="517" w:type="dxa"/>
          </w:tcPr>
          <w:p w:rsidR="00101614" w:rsidRPr="00722922" w:rsidRDefault="00101614" w:rsidP="00101614">
            <w:pPr>
              <w:pStyle w:val="TableParagraph"/>
              <w:spacing w:before="9"/>
              <w:rPr>
                <w:sz w:val="12"/>
              </w:rPr>
            </w:pPr>
          </w:p>
          <w:p w:rsidR="00101614" w:rsidRPr="00722922" w:rsidRDefault="00101614" w:rsidP="00101614">
            <w:pPr>
              <w:pStyle w:val="TableParagraph"/>
              <w:spacing w:before="0"/>
              <w:jc w:val="center"/>
              <w:rPr>
                <w:sz w:val="12"/>
              </w:rPr>
            </w:pPr>
            <w:r w:rsidRPr="00722922">
              <w:rPr>
                <w:sz w:val="12"/>
              </w:rPr>
              <w:t>C</w:t>
            </w:r>
          </w:p>
        </w:tc>
        <w:tc>
          <w:tcPr>
            <w:tcW w:w="1176" w:type="dxa"/>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391" w:type="dxa"/>
          </w:tcPr>
          <w:p w:rsidR="00101614" w:rsidRPr="00101614" w:rsidRDefault="00101614" w:rsidP="00101614">
            <w:pPr>
              <w:pStyle w:val="TableParagraph"/>
              <w:spacing w:before="0" w:line="360" w:lineRule="auto"/>
              <w:ind w:left="273" w:right="95" w:hanging="164"/>
              <w:jc w:val="center"/>
              <w:rPr>
                <w:sz w:val="2"/>
              </w:rPr>
            </w:pPr>
          </w:p>
          <w:p w:rsidR="00101614" w:rsidRPr="00722922" w:rsidRDefault="00101614" w:rsidP="00101614">
            <w:pPr>
              <w:pStyle w:val="TableParagraph"/>
              <w:spacing w:before="0" w:line="360" w:lineRule="auto"/>
              <w:ind w:left="273" w:right="95" w:hanging="164"/>
              <w:jc w:val="center"/>
              <w:rPr>
                <w:sz w:val="12"/>
              </w:rPr>
            </w:pPr>
            <w:r w:rsidRPr="00722922">
              <w:rPr>
                <w:sz w:val="12"/>
              </w:rPr>
              <w:t>ASFALTO CON SARDINEL</w:t>
            </w:r>
          </w:p>
        </w:tc>
        <w:tc>
          <w:tcPr>
            <w:tcW w:w="1269" w:type="dxa"/>
          </w:tcPr>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r w:rsidR="00101614" w:rsidTr="00B23CA6">
        <w:trPr>
          <w:trHeight w:hRule="exact" w:val="571"/>
        </w:trPr>
        <w:tc>
          <w:tcPr>
            <w:tcW w:w="517" w:type="dxa"/>
          </w:tcPr>
          <w:p w:rsidR="00101614" w:rsidRPr="00722922" w:rsidRDefault="00101614" w:rsidP="00101614">
            <w:pPr>
              <w:pStyle w:val="TableParagraph"/>
              <w:spacing w:before="9"/>
              <w:rPr>
                <w:sz w:val="12"/>
              </w:rPr>
            </w:pPr>
          </w:p>
          <w:p w:rsidR="00101614" w:rsidRDefault="00101614" w:rsidP="00101614">
            <w:pPr>
              <w:pStyle w:val="TableParagraph"/>
              <w:spacing w:before="0"/>
              <w:jc w:val="center"/>
              <w:rPr>
                <w:sz w:val="12"/>
              </w:rPr>
            </w:pPr>
          </w:p>
          <w:p w:rsidR="00101614" w:rsidRPr="00722922" w:rsidRDefault="00101614" w:rsidP="00101614">
            <w:pPr>
              <w:pStyle w:val="TableParagraph"/>
              <w:spacing w:before="0"/>
              <w:jc w:val="center"/>
              <w:rPr>
                <w:sz w:val="12"/>
              </w:rPr>
            </w:pPr>
            <w:r>
              <w:rPr>
                <w:sz w:val="12"/>
              </w:rPr>
              <w:t>D</w:t>
            </w:r>
          </w:p>
        </w:tc>
        <w:tc>
          <w:tcPr>
            <w:tcW w:w="1176" w:type="dxa"/>
          </w:tcPr>
          <w:p w:rsidR="00101614" w:rsidRPr="00722922" w:rsidRDefault="00101614" w:rsidP="00101614">
            <w:pPr>
              <w:pStyle w:val="TableParagraph"/>
              <w:spacing w:before="9"/>
              <w:jc w:val="center"/>
              <w:rPr>
                <w:sz w:val="12"/>
              </w:rPr>
            </w:pPr>
          </w:p>
          <w:p w:rsidR="00101614" w:rsidRDefault="00101614" w:rsidP="00101614">
            <w:pPr>
              <w:pStyle w:val="TableParagraph"/>
              <w:spacing w:before="0"/>
              <w:ind w:left="197" w:right="198"/>
              <w:jc w:val="center"/>
              <w:rPr>
                <w:sz w:val="12"/>
              </w:rPr>
            </w:pPr>
            <w:r>
              <w:rPr>
                <w:sz w:val="12"/>
              </w:rPr>
              <w:t>SUELO</w:t>
            </w:r>
          </w:p>
          <w:p w:rsidR="00101614" w:rsidRPr="00722922" w:rsidRDefault="00101614" w:rsidP="00101614">
            <w:pPr>
              <w:pStyle w:val="TableParagraph"/>
              <w:spacing w:before="0"/>
              <w:ind w:left="43"/>
              <w:jc w:val="center"/>
              <w:rPr>
                <w:sz w:val="12"/>
              </w:rPr>
            </w:pPr>
            <w:r>
              <w:rPr>
                <w:sz w:val="12"/>
              </w:rPr>
              <w:t>ESTABILIZADO</w:t>
            </w:r>
          </w:p>
        </w:tc>
        <w:tc>
          <w:tcPr>
            <w:tcW w:w="1391" w:type="dxa"/>
          </w:tcPr>
          <w:p w:rsidR="00101614" w:rsidRDefault="00101614" w:rsidP="00101614">
            <w:pPr>
              <w:pStyle w:val="TableParagraph"/>
              <w:spacing w:before="0" w:line="360" w:lineRule="auto"/>
              <w:ind w:left="273" w:right="95" w:hanging="164"/>
              <w:jc w:val="center"/>
              <w:rPr>
                <w:sz w:val="12"/>
              </w:rPr>
            </w:pPr>
            <w:r>
              <w:rPr>
                <w:sz w:val="12"/>
              </w:rPr>
              <w:t>SUELO</w:t>
            </w:r>
          </w:p>
          <w:p w:rsidR="00101614" w:rsidRDefault="00101614" w:rsidP="00101614">
            <w:pPr>
              <w:pStyle w:val="TableParagraph"/>
              <w:spacing w:before="0" w:line="360" w:lineRule="auto"/>
              <w:ind w:left="273" w:right="95" w:hanging="164"/>
              <w:jc w:val="center"/>
              <w:rPr>
                <w:sz w:val="12"/>
              </w:rPr>
            </w:pPr>
            <w:r>
              <w:rPr>
                <w:sz w:val="12"/>
              </w:rPr>
              <w:t>ESTABILIZADO</w:t>
            </w:r>
          </w:p>
          <w:p w:rsidR="00101614" w:rsidRPr="00722922" w:rsidRDefault="00101614" w:rsidP="00101614">
            <w:pPr>
              <w:pStyle w:val="TableParagraph"/>
              <w:spacing w:before="0" w:line="360" w:lineRule="auto"/>
              <w:ind w:left="273" w:right="95" w:hanging="164"/>
              <w:jc w:val="center"/>
              <w:rPr>
                <w:sz w:val="12"/>
              </w:rPr>
            </w:pPr>
            <w:r>
              <w:rPr>
                <w:sz w:val="12"/>
              </w:rPr>
              <w:t>CON S</w:t>
            </w:r>
            <w:r w:rsidRPr="00722922">
              <w:rPr>
                <w:sz w:val="12"/>
              </w:rPr>
              <w:t>ARDINEL</w:t>
            </w:r>
          </w:p>
        </w:tc>
        <w:tc>
          <w:tcPr>
            <w:tcW w:w="1269" w:type="dxa"/>
          </w:tcPr>
          <w:p w:rsidR="00101614" w:rsidRPr="00101614" w:rsidRDefault="00101614" w:rsidP="00101614">
            <w:pPr>
              <w:pStyle w:val="TableParagraph"/>
              <w:spacing w:before="54" w:line="360" w:lineRule="auto"/>
              <w:ind w:right="99"/>
              <w:jc w:val="center"/>
              <w:rPr>
                <w:sz w:val="2"/>
              </w:rPr>
            </w:pPr>
          </w:p>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bl>
    <w:p w:rsidR="00CE63CD" w:rsidRPr="001F3428" w:rsidRDefault="00CE63CD" w:rsidP="001F3428">
      <w:pPr>
        <w:pStyle w:val="Prrafodelista"/>
        <w:spacing w:after="0" w:line="276" w:lineRule="auto"/>
        <w:ind w:left="1256"/>
        <w:jc w:val="both"/>
        <w:rPr>
          <w:rFonts w:eastAsiaTheme="majorEastAsia" w:cstheme="majorBidi"/>
          <w:kern w:val="28"/>
          <w:sz w:val="20"/>
          <w:szCs w:val="21"/>
          <w:lang w:val="es-PE"/>
        </w:rPr>
      </w:pPr>
    </w:p>
    <w:p w:rsidR="00722922" w:rsidRPr="00722922" w:rsidRDefault="00722922" w:rsidP="00B969C3">
      <w:pPr>
        <w:pStyle w:val="Prrafodelista"/>
        <w:spacing w:after="0" w:line="276" w:lineRule="auto"/>
        <w:ind w:left="1800"/>
        <w:jc w:val="both"/>
        <w:rPr>
          <w:rFonts w:eastAsiaTheme="majorEastAsia" w:cstheme="majorBidi"/>
          <w:kern w:val="28"/>
          <w:sz w:val="20"/>
          <w:szCs w:val="21"/>
          <w:lang w:val="es-PE"/>
        </w:rPr>
      </w:pPr>
      <w:r w:rsidRPr="00722922">
        <w:rPr>
          <w:rFonts w:eastAsiaTheme="majorEastAsia" w:cstheme="majorBidi"/>
          <w:kern w:val="28"/>
          <w:sz w:val="20"/>
          <w:szCs w:val="21"/>
          <w:lang w:val="es-PE"/>
        </w:rPr>
        <w:t>En el proyecto de Habilitación Urbana se establecerán las características de las obras de habilitación urbana respetando los requerimientos mínimos establecidos en el cuadro anterior.</w:t>
      </w:r>
    </w:p>
    <w:p w:rsidR="00722922" w:rsidRPr="00B969C3" w:rsidRDefault="00722922" w:rsidP="00B969C3">
      <w:pPr>
        <w:pStyle w:val="Prrafodelista"/>
        <w:spacing w:after="0" w:line="276" w:lineRule="auto"/>
        <w:ind w:left="1800"/>
        <w:jc w:val="both"/>
        <w:rPr>
          <w:rFonts w:eastAsiaTheme="majorEastAsia" w:cstheme="majorBidi"/>
          <w:kern w:val="28"/>
          <w:sz w:val="20"/>
          <w:szCs w:val="21"/>
          <w:lang w:val="es-PE"/>
        </w:rPr>
      </w:pPr>
    </w:p>
    <w:p w:rsidR="00413A82" w:rsidRDefault="00413A82" w:rsidP="00B969C3">
      <w:pPr>
        <w:pStyle w:val="Prrafodelista"/>
        <w:spacing w:after="0" w:line="276" w:lineRule="auto"/>
        <w:ind w:left="1800"/>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Que, el Art. 6º de la Ley Nº 29090 - Ley de Regulación de Habilitaciones Urbanas y de Edificaciones, establece que “ninguna obra de habilitación urbana o de edificación podrá construirse sin sujetarse a las normas urbanísticas establecidas en los planes de desarrollo urbano y/o acondicionamiento territorial y/o planeamiento integral. Las normas </w:t>
      </w:r>
      <w:r w:rsidRPr="0077761E">
        <w:rPr>
          <w:rFonts w:eastAsiaTheme="majorEastAsia" w:cstheme="majorBidi"/>
          <w:kern w:val="28"/>
          <w:sz w:val="20"/>
          <w:szCs w:val="21"/>
          <w:lang w:val="es-PE"/>
        </w:rPr>
        <w:lastRenderedPageBreak/>
        <w:t xml:space="preserve">urbanísticas constituyen documentos de interés público, cuya finalidad es la promoción del desarrollo ordenado de las ciudades. Las municipalidades dispondrán su difusión a través de su publicación en lugares y medios accesibles a la colectividad; </w:t>
      </w:r>
    </w:p>
    <w:p w:rsidR="00413A82" w:rsidRDefault="00413A82" w:rsidP="00722922">
      <w:pPr>
        <w:pStyle w:val="Textoindependiente"/>
        <w:spacing w:before="6"/>
        <w:rPr>
          <w:rFonts w:ascii="Calibri"/>
          <w:b/>
          <w:sz w:val="19"/>
          <w:lang w:val="es-PE"/>
        </w:rPr>
      </w:pPr>
    </w:p>
    <w:p w:rsidR="00D60E28" w:rsidRDefault="00D60E28" w:rsidP="00C701D0">
      <w:pPr>
        <w:pStyle w:val="Prrafodelista"/>
        <w:numPr>
          <w:ilvl w:val="1"/>
          <w:numId w:val="3"/>
        </w:numPr>
        <w:spacing w:after="0" w:line="276" w:lineRule="auto"/>
        <w:rPr>
          <w:rFonts w:eastAsiaTheme="majorEastAsia" w:cstheme="majorBidi"/>
          <w:b/>
          <w:kern w:val="28"/>
          <w:sz w:val="21"/>
          <w:szCs w:val="21"/>
          <w:lang w:val="es-PE"/>
        </w:rPr>
      </w:pPr>
      <w:r w:rsidRPr="0077761E">
        <w:rPr>
          <w:rFonts w:eastAsiaTheme="majorEastAsia" w:cstheme="majorBidi"/>
          <w:b/>
          <w:kern w:val="28"/>
          <w:sz w:val="21"/>
          <w:szCs w:val="21"/>
          <w:lang w:val="es-PE"/>
        </w:rPr>
        <w:t xml:space="preserve">COMPORTAMIENTO E IMPACTO DE LA ZONIFICACION INDUSTRIAL </w:t>
      </w:r>
      <w:r w:rsidR="00B23CA6">
        <w:rPr>
          <w:rFonts w:eastAsiaTheme="majorEastAsia" w:cstheme="majorBidi"/>
          <w:b/>
          <w:kern w:val="28"/>
          <w:sz w:val="21"/>
          <w:szCs w:val="21"/>
          <w:lang w:val="es-PE"/>
        </w:rPr>
        <w:t>LIVIANO</w:t>
      </w:r>
      <w:r w:rsidRPr="0077761E">
        <w:rPr>
          <w:rFonts w:eastAsiaTheme="majorEastAsia" w:cstheme="majorBidi"/>
          <w:b/>
          <w:kern w:val="28"/>
          <w:sz w:val="21"/>
          <w:szCs w:val="21"/>
          <w:lang w:val="es-PE"/>
        </w:rPr>
        <w:t xml:space="preserve"> I-</w:t>
      </w:r>
      <w:r w:rsidR="00B23CA6">
        <w:rPr>
          <w:rFonts w:eastAsiaTheme="majorEastAsia" w:cstheme="majorBidi"/>
          <w:b/>
          <w:kern w:val="28"/>
          <w:sz w:val="21"/>
          <w:szCs w:val="21"/>
          <w:lang w:val="es-PE"/>
        </w:rPr>
        <w:t>2</w:t>
      </w:r>
      <w:r w:rsidRPr="0077761E">
        <w:rPr>
          <w:rFonts w:eastAsiaTheme="majorEastAsia" w:cstheme="majorBidi"/>
          <w:b/>
          <w:kern w:val="28"/>
          <w:sz w:val="21"/>
          <w:szCs w:val="21"/>
          <w:lang w:val="es-PE"/>
        </w:rPr>
        <w:t xml:space="preserve"> (INDUSTRIA PESADA), EN EL AREA CIRCUNDANTE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P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El inmueble se encuentra ubicado en una zona estratégica del </w:t>
      </w:r>
      <w:r w:rsidR="00B23CA6">
        <w:rPr>
          <w:rFonts w:eastAsiaTheme="majorEastAsia" w:cstheme="majorBidi"/>
          <w:kern w:val="28"/>
          <w:sz w:val="20"/>
          <w:szCs w:val="21"/>
          <w:lang w:val="es-PE"/>
        </w:rPr>
        <w:t xml:space="preserve">distrito </w:t>
      </w:r>
      <w:r w:rsidRPr="0077761E">
        <w:rPr>
          <w:rFonts w:eastAsiaTheme="majorEastAsia" w:cstheme="majorBidi"/>
          <w:kern w:val="28"/>
          <w:sz w:val="20"/>
          <w:szCs w:val="21"/>
          <w:lang w:val="es-PE"/>
        </w:rPr>
        <w:t>de Chilca, colindante a predios con usos compatibles 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anexar y asignar zonificación I-</w:t>
      </w:r>
      <w:r w:rsidR="00B23CA6">
        <w:rPr>
          <w:rFonts w:eastAsiaTheme="majorEastAsia" w:cstheme="majorBidi"/>
          <w:kern w:val="28"/>
          <w:sz w:val="20"/>
          <w:szCs w:val="21"/>
          <w:lang w:val="es-PE"/>
        </w:rPr>
        <w:t>2</w:t>
      </w:r>
      <w:r w:rsidRPr="0077761E">
        <w:rPr>
          <w:rFonts w:eastAsiaTheme="majorEastAsia" w:cstheme="majorBidi"/>
          <w:kern w:val="28"/>
          <w:sz w:val="20"/>
          <w:szCs w:val="21"/>
          <w:lang w:val="es-PE"/>
        </w:rPr>
        <w:t xml:space="preserve"> al predio </w:t>
      </w:r>
      <w:r w:rsidR="00562C85">
        <w:rPr>
          <w:rFonts w:eastAsiaTheme="majorEastAsia" w:cstheme="majorBidi"/>
          <w:kern w:val="28"/>
          <w:sz w:val="20"/>
          <w:szCs w:val="21"/>
          <w:lang w:val="es-PE"/>
        </w:rPr>
        <w:t>de nominado como Lote N° 2</w:t>
      </w:r>
      <w:r w:rsidR="000A7BA0">
        <w:rPr>
          <w:rFonts w:eastAsiaTheme="majorEastAsia" w:cstheme="majorBidi"/>
          <w:kern w:val="28"/>
          <w:sz w:val="20"/>
          <w:szCs w:val="21"/>
          <w:lang w:val="es-PE"/>
        </w:rPr>
        <w:t xml:space="preserve"> de la Manzana </w:t>
      </w:r>
      <w:r w:rsidR="00562C85">
        <w:rPr>
          <w:rFonts w:eastAsiaTheme="majorEastAsia" w:cstheme="majorBidi"/>
          <w:kern w:val="28"/>
          <w:sz w:val="20"/>
          <w:szCs w:val="21"/>
          <w:lang w:val="es-PE"/>
        </w:rPr>
        <w:t>“</w:t>
      </w:r>
      <w:r w:rsidR="000A7BA0">
        <w:rPr>
          <w:rFonts w:eastAsiaTheme="majorEastAsia" w:cstheme="majorBidi"/>
          <w:kern w:val="28"/>
          <w:sz w:val="20"/>
          <w:szCs w:val="21"/>
          <w:lang w:val="es-PE"/>
        </w:rPr>
        <w:t>A</w:t>
      </w:r>
      <w:r w:rsidR="00562C85">
        <w:rPr>
          <w:rFonts w:eastAsiaTheme="majorEastAsia" w:cstheme="majorBidi"/>
          <w:kern w:val="28"/>
          <w:sz w:val="20"/>
          <w:szCs w:val="21"/>
          <w:lang w:val="es-PE"/>
        </w:rPr>
        <w:t>”</w:t>
      </w:r>
      <w:r w:rsidR="001A1526">
        <w:rPr>
          <w:rFonts w:eastAsiaTheme="majorEastAsia" w:cstheme="majorBidi"/>
          <w:kern w:val="28"/>
          <w:sz w:val="20"/>
          <w:szCs w:val="21"/>
          <w:lang w:val="es-PE"/>
        </w:rPr>
        <w:t xml:space="preserve"> de la Zona Parcelación rustica Papa Leon XIII </w:t>
      </w:r>
      <w:r w:rsidRPr="0077761E">
        <w:rPr>
          <w:rFonts w:eastAsiaTheme="majorEastAsia" w:cstheme="majorBidi"/>
          <w:kern w:val="28"/>
          <w:sz w:val="20"/>
          <w:szCs w:val="21"/>
          <w:lang w:val="es-PE"/>
        </w:rPr>
        <w:t>d</w:t>
      </w:r>
      <w:r w:rsidR="00B23CA6">
        <w:rPr>
          <w:rFonts w:eastAsiaTheme="majorEastAsia" w:cstheme="majorBidi"/>
          <w:kern w:val="28"/>
          <w:sz w:val="20"/>
          <w:szCs w:val="21"/>
          <w:lang w:val="es-PE"/>
        </w:rPr>
        <w:t>el</w:t>
      </w:r>
      <w:r w:rsidR="00B23CA6">
        <w:rPr>
          <w:rFonts w:ascii="Swis721 Ex BT" w:eastAsiaTheme="majorEastAsia" w:hAnsi="Swis721 Ex BT" w:cstheme="majorBidi"/>
          <w:kern w:val="28"/>
          <w:sz w:val="22"/>
          <w:szCs w:val="22"/>
          <w:lang w:val="es-PE"/>
        </w:rPr>
        <w:t xml:space="preserve"> </w:t>
      </w:r>
      <w:r w:rsidR="00B23CA6" w:rsidRPr="001A1526">
        <w:rPr>
          <w:rFonts w:ascii="Swis721 Ex BT" w:eastAsiaTheme="majorEastAsia" w:hAnsi="Swis721 Ex BT" w:cstheme="majorBidi"/>
          <w:kern w:val="28"/>
          <w:sz w:val="22"/>
          <w:szCs w:val="22"/>
          <w:lang w:val="es-PE"/>
        </w:rPr>
        <w:t>Sr</w:t>
      </w:r>
      <w:r w:rsidR="000A7BA0">
        <w:rPr>
          <w:rFonts w:ascii="Swis721 Ex BT" w:eastAsiaTheme="majorEastAsia" w:hAnsi="Swis721 Ex BT" w:cstheme="majorBidi"/>
          <w:kern w:val="28"/>
          <w:sz w:val="22"/>
          <w:szCs w:val="22"/>
          <w:lang w:val="es-PE"/>
        </w:rPr>
        <w:t>. Rodolfo</w:t>
      </w:r>
      <w:r w:rsidR="00562C85">
        <w:rPr>
          <w:rFonts w:ascii="Swis721 Ex BT" w:eastAsiaTheme="majorEastAsia" w:hAnsi="Swis721 Ex BT" w:cstheme="majorBidi"/>
          <w:kern w:val="28"/>
          <w:sz w:val="22"/>
          <w:szCs w:val="22"/>
          <w:lang w:val="es-PE"/>
        </w:rPr>
        <w:t xml:space="preserve"> Humberto</w:t>
      </w:r>
      <w:r w:rsidR="000A7BA0">
        <w:rPr>
          <w:rFonts w:ascii="Swis721 Ex BT" w:eastAsiaTheme="majorEastAsia" w:hAnsi="Swis721 Ex BT" w:cstheme="majorBidi"/>
          <w:kern w:val="28"/>
          <w:sz w:val="22"/>
          <w:szCs w:val="22"/>
          <w:lang w:val="es-PE"/>
        </w:rPr>
        <w:t xml:space="preserve"> Traverso Sala</w:t>
      </w:r>
      <w:r w:rsidR="00562C85">
        <w:rPr>
          <w:rFonts w:ascii="Swis721 Ex BT" w:eastAsiaTheme="majorEastAsia" w:hAnsi="Swis721 Ex BT" w:cstheme="majorBidi"/>
          <w:kern w:val="28"/>
          <w:sz w:val="22"/>
          <w:szCs w:val="22"/>
          <w:lang w:val="es-PE"/>
        </w:rPr>
        <w:t xml:space="preserve"> y Sra. Carina Margarita Viale Suito</w:t>
      </w:r>
      <w:r w:rsidRPr="001A1526">
        <w:rPr>
          <w:rFonts w:eastAsiaTheme="majorEastAsia" w:cstheme="majorBidi"/>
          <w:kern w:val="28"/>
          <w:sz w:val="20"/>
          <w:szCs w:val="21"/>
          <w:lang w:val="es-PE"/>
        </w:rPr>
        <w:t xml:space="preserve">, </w:t>
      </w:r>
      <w:r w:rsidRPr="0077761E">
        <w:rPr>
          <w:rFonts w:eastAsiaTheme="majorEastAsia" w:cstheme="majorBidi"/>
          <w:kern w:val="28"/>
          <w:sz w:val="20"/>
          <w:szCs w:val="21"/>
          <w:lang w:val="es-PE"/>
        </w:rPr>
        <w:t xml:space="preserve">debido a que el predio colindante tiene </w:t>
      </w:r>
      <w:r w:rsidR="00B23CA6" w:rsidRPr="00B23CA6">
        <w:rPr>
          <w:rFonts w:eastAsiaTheme="majorEastAsia" w:cstheme="majorBidi"/>
          <w:kern w:val="28"/>
          <w:sz w:val="20"/>
          <w:szCs w:val="21"/>
          <w:lang w:val="es-PE"/>
        </w:rPr>
        <w:t>un uso distinto al uso residencial, lo cual puede ser muy conveniente para los actuales propietarios</w:t>
      </w:r>
      <w:r w:rsidRPr="0077761E">
        <w:rPr>
          <w:rFonts w:eastAsiaTheme="majorEastAsia" w:cstheme="majorBidi"/>
          <w:kern w:val="28"/>
          <w:sz w:val="20"/>
          <w:szCs w:val="21"/>
          <w:lang w:val="es-PE"/>
        </w:rPr>
        <w:t xml:space="preserve"> de las viviendas, el valor puede elevarse debido a que tendría un mayor acceso a servicios públicos, lo cual lo convierte en un bien más cotizado, agregando a ello que existirá más trabajo cerca de sus casas, deviniendo que tengan que gastar menos en transporte.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La cercanía a fuentes estables de empleo y de generación de oportunidades de los servicios diversos a las industriales que se vienen estableciendo son realidades que deben de superar los impactos negativos que toda actividad económica puede generar a su entorno.</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3D7BB7" w:rsidP="0077761E">
      <w:pPr>
        <w:pStyle w:val="Prrafodelista"/>
        <w:spacing w:after="0" w:line="276" w:lineRule="auto"/>
        <w:ind w:left="1256"/>
        <w:jc w:val="both"/>
        <w:rPr>
          <w:rFonts w:eastAsiaTheme="majorEastAsia" w:cstheme="majorBidi"/>
          <w:kern w:val="28"/>
          <w:sz w:val="20"/>
          <w:szCs w:val="21"/>
          <w:lang w:val="es-PE"/>
        </w:rPr>
      </w:pPr>
      <w:r w:rsidRPr="003D7BB7">
        <w:rPr>
          <w:rFonts w:eastAsiaTheme="majorEastAsia" w:cstheme="majorBidi"/>
          <w:noProof/>
          <w:kern w:val="28"/>
          <w:sz w:val="20"/>
          <w:szCs w:val="21"/>
          <w:lang w:val="es-PE" w:eastAsia="es-PE"/>
        </w:rPr>
        <w:drawing>
          <wp:anchor distT="0" distB="0" distL="114300" distR="114300" simplePos="0" relativeHeight="251734016" behindDoc="1" locked="0" layoutInCell="1" allowOverlap="1" wp14:anchorId="6713F177" wp14:editId="03234943">
            <wp:simplePos x="0" y="0"/>
            <wp:positionH relativeFrom="column">
              <wp:posOffset>389613</wp:posOffset>
            </wp:positionH>
            <wp:positionV relativeFrom="paragraph">
              <wp:posOffset>5079</wp:posOffset>
            </wp:positionV>
            <wp:extent cx="4905383" cy="3689405"/>
            <wp:effectExtent l="0" t="0" r="0" b="635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3222" cy="369530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3D7BB7"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7872" behindDoc="0" locked="0" layoutInCell="1" allowOverlap="1" wp14:anchorId="02482F8F" wp14:editId="26552178">
                <wp:simplePos x="0" y="0"/>
                <wp:positionH relativeFrom="column">
                  <wp:posOffset>2871995</wp:posOffset>
                </wp:positionH>
                <wp:positionV relativeFrom="paragraph">
                  <wp:posOffset>117475</wp:posOffset>
                </wp:positionV>
                <wp:extent cx="591981" cy="649719"/>
                <wp:effectExtent l="0" t="0" r="17780" b="17145"/>
                <wp:wrapNone/>
                <wp:docPr id="37" name="Flecha doblada 37"/>
                <wp:cNvGraphicFramePr/>
                <a:graphic xmlns:a="http://schemas.openxmlformats.org/drawingml/2006/main">
                  <a:graphicData uri="http://schemas.microsoft.com/office/word/2010/wordprocessingShape">
                    <wps:wsp>
                      <wps:cNvSpPr/>
                      <wps:spPr>
                        <a:xfrm flipH="1">
                          <a:off x="0" y="0"/>
                          <a:ext cx="591981" cy="649719"/>
                        </a:xfrm>
                        <a:prstGeom prst="bentArrow">
                          <a:avLst>
                            <a:gd name="adj1" fmla="val 13437"/>
                            <a:gd name="adj2" fmla="val 25000"/>
                            <a:gd name="adj3" fmla="val 25000"/>
                            <a:gd name="adj4" fmla="val 4375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C7CD7" id="Flecha doblada 37" o:spid="_x0000_s1026" style="position:absolute;margin-left:226.15pt;margin-top:9.25pt;width:46.6pt;height:51.15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1981,649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" path="m,649719l,367215c,224178,115955,108223,258992,108223r184994,l443986,,591981,147995,443986,295991r,-108224l258992,187767v-99106,,-179447,80341,-179447,179447c79545,461382,79544,555551,79544,649719l,649719xe" filled="f" strokecolor="black [3213]" strokeweight="1.5pt">
                <v:stroke endcap="round"/>
                <v:path arrowok="t" o:connecttype="custom" o:connectlocs="0,649719;0,367215;258992,108223;443986,108223;443986,0;591981,147995;443986,295991;443986,187767;258992,187767;79545,367214;79544,649719;0,649719" o:connectangles="0,0,0,0,0,0,0,0,0,0,0,0"/>
              </v:shape>
            </w:pict>
          </mc:Fallback>
        </mc:AlternateContent>
      </w:r>
      <w:r>
        <w:rPr>
          <w:rFonts w:eastAsiaTheme="majorEastAsia" w:cstheme="majorBidi"/>
          <w:noProof/>
          <w:kern w:val="28"/>
          <w:sz w:val="20"/>
          <w:szCs w:val="21"/>
          <w:lang w:val="es-PE" w:eastAsia="es-PE"/>
        </w:rPr>
        <mc:AlternateContent>
          <mc:Choice Requires="wps">
            <w:drawing>
              <wp:anchor distT="0" distB="0" distL="114300" distR="114300" simplePos="0" relativeHeight="251726848" behindDoc="0" locked="0" layoutInCell="1" allowOverlap="1" wp14:anchorId="3F64137C" wp14:editId="7D4C459F">
                <wp:simplePos x="0" y="0"/>
                <wp:positionH relativeFrom="column">
                  <wp:posOffset>1179968</wp:posOffset>
                </wp:positionH>
                <wp:positionV relativeFrom="paragraph">
                  <wp:posOffset>33407</wp:posOffset>
                </wp:positionV>
                <wp:extent cx="1533525" cy="336550"/>
                <wp:effectExtent l="0" t="0" r="28575" b="25400"/>
                <wp:wrapNone/>
                <wp:docPr id="35" name="Cuadro de texto 35"/>
                <wp:cNvGraphicFramePr/>
                <a:graphic xmlns:a="http://schemas.openxmlformats.org/drawingml/2006/main">
                  <a:graphicData uri="http://schemas.microsoft.com/office/word/2010/wordprocessingShape">
                    <wps:wsp>
                      <wps:cNvSpPr txBox="1"/>
                      <wps:spPr>
                        <a:xfrm>
                          <a:off x="0" y="0"/>
                          <a:ext cx="1533525" cy="336550"/>
                        </a:xfrm>
                        <a:prstGeom prst="rect">
                          <a:avLst/>
                        </a:prstGeom>
                        <a:solidFill>
                          <a:schemeClr val="accent6">
                            <a:alpha val="50000"/>
                          </a:schemeClr>
                        </a:solidFill>
                        <a:ln w="12700">
                          <a:solidFill>
                            <a:schemeClr val="tx1"/>
                          </a:solidFill>
                        </a:ln>
                      </wps:spPr>
                      <wps:style>
                        <a:lnRef idx="0">
                          <a:scrgbClr r="0" g="0" b="0"/>
                        </a:lnRef>
                        <a:fillRef idx="0">
                          <a:scrgbClr r="0" g="0" b="0"/>
                        </a:fillRef>
                        <a:effectRef idx="0">
                          <a:scrgbClr r="0" g="0" b="0"/>
                        </a:effectRef>
                        <a:fontRef idx="minor">
                          <a:schemeClr val="lt1"/>
                        </a:fontRef>
                      </wps:style>
                      <wps:txbx>
                        <w:txbxContent>
                          <w:p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3D7BB7">
                              <w:rPr>
                                <w:rFonts w:ascii="Swis721 Ex BT" w:eastAsiaTheme="majorEastAsia" w:hAnsi="Swis721 Ex BT" w:cstheme="majorBidi"/>
                                <w:b/>
                                <w:kern w:val="28"/>
                                <w:sz w:val="14"/>
                                <w:szCs w:val="22"/>
                                <w:lang w:val="es-PE"/>
                              </w:rPr>
                              <w:t>LOTE N° 2</w:t>
                            </w:r>
                            <w:r w:rsidR="00D6510A" w:rsidRPr="002C6937">
                              <w:rPr>
                                <w:rFonts w:ascii="Swis721 Ex BT" w:eastAsiaTheme="majorEastAsia" w:hAnsi="Swis721 Ex BT" w:cstheme="majorBidi"/>
                                <w:b/>
                                <w:kern w:val="28"/>
                                <w:sz w:val="14"/>
                                <w:szCs w:val="22"/>
                                <w:lang w:val="es-PE"/>
                              </w:rPr>
                              <w:t xml:space="preserve"> Mz: </w:t>
                            </w:r>
                            <w:r w:rsidR="003D7BB7">
                              <w:rPr>
                                <w:rFonts w:ascii="Swis721 Ex BT" w:eastAsiaTheme="majorEastAsia" w:hAnsi="Swis721 Ex BT" w:cstheme="majorBidi"/>
                                <w:b/>
                                <w:kern w:val="28"/>
                                <w:sz w:val="14"/>
                                <w:szCs w:val="22"/>
                                <w:lang w:val="es-P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64137C" id="_x0000_t202" coordsize="21600,21600" o:spt="202" path="m,l,21600r21600,l21600,xe">
                <v:stroke joinstyle="miter"/>
                <v:path gradientshapeok="t" o:connecttype="rect"/>
              </v:shapetype>
              <v:shape id="Cuadro de texto 35" o:spid="_x0000_s1026" type="#_x0000_t202" style="position:absolute;left:0;text-align:left;margin-left:92.9pt;margin-top:2.65pt;width:120.75pt;height:2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" fillcolor="#9e5e9b [3209]" strokecolor="black [3213]" strokeweight="1pt">
                <v:fill opacity="32896f"/>
                <v:textbox>
                  <w:txbxContent>
                    <w:p w:rsidR="00005023" w:rsidRPr="002C6937" w:rsidRDefault="00664B0B" w:rsidP="00664B0B">
                      <w:pPr>
                        <w:jc w:val="center"/>
                        <w:rPr>
                          <w:rFonts w:ascii="Swis721 Ex BT" w:eastAsiaTheme="majorEastAsia" w:hAnsi="Swis721 Ex BT" w:cstheme="majorBidi"/>
                          <w:b/>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3D7BB7">
                        <w:rPr>
                          <w:rFonts w:ascii="Swis721 Ex BT" w:eastAsiaTheme="majorEastAsia" w:hAnsi="Swis721 Ex BT" w:cstheme="majorBidi"/>
                          <w:b/>
                          <w:kern w:val="28"/>
                          <w:sz w:val="14"/>
                          <w:szCs w:val="22"/>
                          <w:lang w:val="es-PE"/>
                        </w:rPr>
                        <w:t>LOTE N° 2</w:t>
                      </w:r>
                      <w:r w:rsidR="00D6510A" w:rsidRPr="002C6937">
                        <w:rPr>
                          <w:rFonts w:ascii="Swis721 Ex BT" w:eastAsiaTheme="majorEastAsia" w:hAnsi="Swis721 Ex BT" w:cstheme="majorBidi"/>
                          <w:b/>
                          <w:kern w:val="28"/>
                          <w:sz w:val="14"/>
                          <w:szCs w:val="22"/>
                          <w:lang w:val="es-PE"/>
                        </w:rPr>
                        <w:t xml:space="preserve"> Mz: </w:t>
                      </w:r>
                      <w:r w:rsidR="003D7BB7">
                        <w:rPr>
                          <w:rFonts w:ascii="Swis721 Ex BT" w:eastAsiaTheme="majorEastAsia" w:hAnsi="Swis721 Ex BT" w:cstheme="majorBidi"/>
                          <w:b/>
                          <w:kern w:val="28"/>
                          <w:sz w:val="14"/>
                          <w:szCs w:val="22"/>
                          <w:lang w:val="es-PE"/>
                        </w:rPr>
                        <w:t>A</w:t>
                      </w:r>
                    </w:p>
                  </w:txbxContent>
                </v:textbox>
              </v:shape>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52772">
      <w:pPr>
        <w:pStyle w:val="Prrafodelista"/>
        <w:spacing w:after="0" w:line="276" w:lineRule="auto"/>
        <w:ind w:left="1256"/>
        <w:jc w:val="center"/>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D6510A" w:rsidRDefault="00D6510A" w:rsidP="0077761E">
      <w:pPr>
        <w:pStyle w:val="Prrafodelista"/>
        <w:spacing w:after="0" w:line="276" w:lineRule="auto"/>
        <w:ind w:left="1256"/>
        <w:jc w:val="both"/>
        <w:rPr>
          <w:rFonts w:eastAsiaTheme="majorEastAsia" w:cstheme="majorBidi"/>
          <w:kern w:val="28"/>
          <w:sz w:val="20"/>
          <w:szCs w:val="21"/>
          <w:lang w:val="es-PE"/>
        </w:rPr>
      </w:pPr>
    </w:p>
    <w:p w:rsidR="000301C4" w:rsidRPr="003D7BB7" w:rsidRDefault="000301C4" w:rsidP="003D7BB7">
      <w:pPr>
        <w:spacing w:line="312" w:lineRule="auto"/>
        <w:rPr>
          <w:rFonts w:asciiTheme="majorHAnsi" w:hAnsiTheme="majorHAnsi" w:cs="Arial"/>
          <w:bCs/>
          <w:sz w:val="16"/>
          <w:szCs w:val="24"/>
          <w:lang w:val="es-PE"/>
        </w:rPr>
      </w:pPr>
    </w:p>
    <w:p w:rsidR="000301C4" w:rsidRPr="001A710B" w:rsidRDefault="000301C4" w:rsidP="000301C4">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0301C4">
        <w:rPr>
          <w:rFonts w:eastAsiaTheme="majorEastAsia" w:cstheme="majorBidi"/>
          <w:b/>
          <w:kern w:val="28"/>
          <w:sz w:val="21"/>
          <w:szCs w:val="21"/>
          <w:lang w:val="es-PE"/>
        </w:rPr>
        <w:lastRenderedPageBreak/>
        <w:t>NORMAS LEGALES APLICABLES</w:t>
      </w:r>
      <w:r>
        <w:rPr>
          <w:rFonts w:asciiTheme="majorHAnsi" w:hAnsiTheme="majorHAnsi" w:cs="Arial"/>
          <w:b/>
          <w:bCs/>
          <w:sz w:val="24"/>
          <w:szCs w:val="24"/>
          <w:lang w:val="es-PE"/>
        </w:rPr>
        <w:t>:</w:t>
      </w:r>
    </w:p>
    <w:p w:rsidR="0077761E" w:rsidRDefault="0077761E" w:rsidP="0077761E">
      <w:pPr>
        <w:pStyle w:val="Prrafodelista"/>
        <w:spacing w:after="0" w:line="276" w:lineRule="auto"/>
        <w:rPr>
          <w:rFonts w:eastAsiaTheme="majorEastAsia" w:cstheme="majorBidi"/>
          <w:b/>
          <w:kern w:val="28"/>
          <w:sz w:val="21"/>
          <w:szCs w:val="21"/>
          <w:lang w:val="es-PE"/>
        </w:rPr>
      </w:pPr>
    </w:p>
    <w:p w:rsidR="00C53061" w:rsidRDefault="00752772" w:rsidP="00780DF8">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00C53061" w:rsidRPr="00780DF8">
        <w:rPr>
          <w:rFonts w:eastAsiaTheme="majorEastAsia" w:cstheme="majorBidi"/>
          <w:kern w:val="28"/>
          <w:sz w:val="20"/>
          <w:szCs w:val="21"/>
          <w:lang w:val="es-PE"/>
        </w:rPr>
        <w:t>os gobiernos locales asumen competencias y ejercen funciones específicas, como es la organización del espacio físico y usos del suelo en sus respectivas jurisdicciones, comprendiendo entre otros, la zonificación, según lo establecido en el numeral 1.1 del artículo 73º de la Ley Nº 27972; asimismo, dicha Ley Orgánica en su Art. 79º establece que son funciones exclusivas de las municipalidades provinciales, entre otros, aprobar el Plan de Desarrollo Urbano, El Plan de Desarrollo Rural, el esquema de zonificación de áreas urbanas, el Plan de Desarrollo de Asentamientos Humanos y demás planes específicos de acuerdo con el Plan de Acondicionamiento Territorial.</w:t>
      </w:r>
    </w:p>
    <w:p w:rsidR="0077761E" w:rsidRDefault="0077761E" w:rsidP="00780DF8">
      <w:pPr>
        <w:pStyle w:val="Prrafodelista"/>
        <w:spacing w:after="0" w:line="276" w:lineRule="auto"/>
        <w:ind w:left="1256"/>
        <w:jc w:val="both"/>
        <w:rPr>
          <w:rFonts w:eastAsiaTheme="majorEastAsia" w:cstheme="majorBidi"/>
          <w:kern w:val="28"/>
          <w:sz w:val="20"/>
          <w:szCs w:val="21"/>
          <w:lang w:val="es-PE"/>
        </w:rPr>
      </w:pPr>
    </w:p>
    <w:p w:rsidR="00C53061" w:rsidRDefault="00C53061"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Que, el Texto único de Procedimientos Administrativos de la Municipalidad Provincial de Cañete, aprobado por Ordenanza Nº 031-2007-MPC y sus modificadores, han previsto el procedimiento de Planeamiento Integral y Asignación de Zonificación como parte de los procedimientos administrativos en la municipalidad al que pueden acceder los administrados para ejercer un derecho;</w:t>
      </w:r>
    </w:p>
    <w:p w:rsidR="007379C4" w:rsidRDefault="007379C4" w:rsidP="0077761E">
      <w:pPr>
        <w:pStyle w:val="Prrafodelista"/>
        <w:spacing w:after="0" w:line="276" w:lineRule="auto"/>
        <w:ind w:left="1256"/>
        <w:jc w:val="both"/>
        <w:rPr>
          <w:rFonts w:eastAsiaTheme="majorEastAsia" w:cstheme="majorBidi"/>
          <w:kern w:val="28"/>
          <w:sz w:val="20"/>
          <w:szCs w:val="21"/>
          <w:lang w:val="es-PE"/>
        </w:rPr>
      </w:pPr>
    </w:p>
    <w:p w:rsidR="000301C4" w:rsidRPr="0077761E" w:rsidRDefault="000301C4" w:rsidP="0077761E">
      <w:pPr>
        <w:pStyle w:val="Prrafodelista"/>
        <w:spacing w:after="0" w:line="276" w:lineRule="auto"/>
        <w:ind w:left="1256"/>
        <w:jc w:val="both"/>
        <w:rPr>
          <w:rFonts w:eastAsiaTheme="majorEastAsia" w:cstheme="majorBidi"/>
          <w:kern w:val="28"/>
          <w:sz w:val="20"/>
          <w:szCs w:val="21"/>
          <w:lang w:val="es-PE"/>
        </w:rPr>
      </w:pPr>
    </w:p>
    <w:p w:rsidR="006E09F7" w:rsidRPr="007379C4" w:rsidRDefault="00752772" w:rsidP="00752772">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t>NORMAS LEGALES APLICABLES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3295C">
      <w:pPr>
        <w:pStyle w:val="Prrafodelista"/>
        <w:spacing w:after="0" w:line="276" w:lineRule="auto"/>
        <w:ind w:left="1256"/>
        <w:jc w:val="both"/>
        <w:rPr>
          <w:rFonts w:eastAsiaTheme="majorEastAsia" w:cstheme="majorBidi"/>
          <w:kern w:val="28"/>
          <w:sz w:val="20"/>
          <w:szCs w:val="21"/>
          <w:lang w:val="es-PE"/>
        </w:rPr>
      </w:pPr>
      <w:r w:rsidRPr="00752772">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752772">
        <w:rPr>
          <w:rFonts w:eastAsiaTheme="majorEastAsia" w:cstheme="majorBidi"/>
          <w:kern w:val="28"/>
          <w:sz w:val="20"/>
          <w:szCs w:val="21"/>
          <w:u w:val="single"/>
          <w:lang w:val="es-PE"/>
        </w:rPr>
        <w:t>DECRETO SUPREMO 022-2016-VIVIENDA</w:t>
      </w:r>
      <w:r w:rsidRPr="00752772">
        <w:rPr>
          <w:rFonts w:eastAsiaTheme="majorEastAsia" w:cstheme="majorBidi"/>
          <w:kern w:val="28"/>
          <w:sz w:val="20"/>
          <w:szCs w:val="21"/>
          <w:lang w:val="es-PE"/>
        </w:rPr>
        <w:t>: Instrumento técnico-normativo de planificación física integral en el ámbito provincial que orienta y regula la organización físco-espacial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La zonificación ecológica y económica, entre otros estudios, contribuye a la formulación del plan de acondicionamiento territorial.</w:t>
      </w:r>
    </w:p>
    <w:p w:rsidR="00664B0B" w:rsidRPr="00752772" w:rsidRDefault="00664B0B" w:rsidP="00664B0B">
      <w:pPr>
        <w:pStyle w:val="Prrafodelista"/>
        <w:spacing w:after="0" w:line="276" w:lineRule="auto"/>
        <w:ind w:left="2127"/>
        <w:jc w:val="both"/>
        <w:rPr>
          <w:rFonts w:eastAsiaTheme="majorEastAsia" w:cstheme="majorBidi"/>
          <w:kern w:val="28"/>
          <w:sz w:val="20"/>
          <w:szCs w:val="21"/>
          <w:lang w:val="es-PE"/>
        </w:rPr>
      </w:pPr>
    </w:p>
    <w:p w:rsidR="00752772" w:rsidRP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El plan de acondicionamiento territorial constituye el componente físico</w:t>
      </w:r>
      <w:r>
        <w:rPr>
          <w:rFonts w:eastAsiaTheme="majorEastAsia" w:cstheme="majorBidi"/>
          <w:kern w:val="28"/>
          <w:sz w:val="20"/>
          <w:szCs w:val="21"/>
          <w:lang w:val="es-PE"/>
        </w:rPr>
        <w:t>-</w:t>
      </w:r>
      <w:r w:rsidRPr="00752772">
        <w:rPr>
          <w:rFonts w:eastAsiaTheme="majorEastAsia" w:cstheme="majorBidi"/>
          <w:kern w:val="28"/>
          <w:sz w:val="20"/>
          <w:szCs w:val="21"/>
          <w:lang w:val="es-PE"/>
        </w:rPr>
        <w:t>espacial del Plan Provincial de Desarrollo Concertado, establecido:</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1. </w:t>
      </w:r>
      <w:r w:rsidR="00752772" w:rsidRPr="00664B0B">
        <w:rPr>
          <w:rFonts w:eastAsiaTheme="majorEastAsia" w:cstheme="majorBidi"/>
          <w:kern w:val="28"/>
          <w:sz w:val="20"/>
          <w:szCs w:val="21"/>
          <w:lang w:val="es-PE"/>
        </w:rPr>
        <w:t xml:space="preserve">El modelo físico-espacial para el desarrollo territorial en base a la visión provincial de desarrollo a largo plazo </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2. </w:t>
      </w:r>
      <w:r w:rsidR="00752772" w:rsidRPr="00664B0B">
        <w:rPr>
          <w:rFonts w:eastAsiaTheme="majorEastAsia" w:cstheme="majorBidi"/>
          <w:kern w:val="28"/>
          <w:sz w:val="20"/>
          <w:szCs w:val="21"/>
          <w:lang w:val="es-PE"/>
        </w:rPr>
        <w:t>El marco de referencia para la formulación y ejecución de las políticas de desarrollo territorial en materias de competencia municipal.</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Default="00752772" w:rsidP="00664B0B">
      <w:pPr>
        <w:pStyle w:val="Prrafodelista"/>
        <w:spacing w:after="0" w:line="276" w:lineRule="auto"/>
        <w:ind w:left="3119" w:hanging="142"/>
        <w:jc w:val="both"/>
        <w:rPr>
          <w:rFonts w:eastAsiaTheme="majorEastAsia" w:cstheme="majorBidi"/>
          <w:kern w:val="28"/>
          <w:sz w:val="20"/>
          <w:szCs w:val="21"/>
          <w:lang w:val="es-PE"/>
        </w:rPr>
      </w:pPr>
      <w:r w:rsidRPr="00664B0B">
        <w:rPr>
          <w:rFonts w:eastAsiaTheme="majorEastAsia" w:cstheme="majorBidi"/>
          <w:kern w:val="28"/>
          <w:sz w:val="20"/>
          <w:szCs w:val="21"/>
          <w:lang w:val="es-PE"/>
        </w:rPr>
        <w:t xml:space="preserve"> 3. Las estratégicas de desarrollo territorial y lineamientos para los planes de desarrollo urbano, a fin de garantizar una adecuada coordinación y articulación de acciones.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5C7DF8" w:rsidRPr="0077761E" w:rsidRDefault="005C7DF8" w:rsidP="0063295C">
      <w:pPr>
        <w:pStyle w:val="Prrafodelista"/>
        <w:numPr>
          <w:ilvl w:val="0"/>
          <w:numId w:val="9"/>
        </w:numPr>
        <w:spacing w:after="0" w:line="276" w:lineRule="auto"/>
        <w:jc w:val="both"/>
        <w:rPr>
          <w:rFonts w:eastAsiaTheme="majorEastAsia" w:cstheme="majorBidi"/>
          <w:kern w:val="28"/>
          <w:sz w:val="20"/>
          <w:szCs w:val="21"/>
          <w:lang w:val="es-PE"/>
        </w:rPr>
      </w:pPr>
      <w:r w:rsidRPr="005C7DF8">
        <w:rPr>
          <w:rFonts w:eastAsiaTheme="majorEastAsia" w:cstheme="majorBidi"/>
          <w:kern w:val="28"/>
          <w:sz w:val="20"/>
          <w:szCs w:val="21"/>
          <w:u w:val="single"/>
          <w:lang w:val="es-PE"/>
        </w:rPr>
        <w:t>EL PLANEAMIENTO INTEG</w:t>
      </w:r>
      <w:r>
        <w:rPr>
          <w:rFonts w:eastAsiaTheme="majorEastAsia" w:cstheme="majorBidi"/>
          <w:kern w:val="28"/>
          <w:sz w:val="20"/>
          <w:szCs w:val="21"/>
          <w:u w:val="single"/>
          <w:lang w:val="es-PE"/>
        </w:rPr>
        <w:t>RAL – PI:</w:t>
      </w:r>
    </w:p>
    <w:p w:rsidR="006E09F7"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Dentro del Artículo 58 del presente Reglamento, se indica que el Planeamiento Integral PI, es un instrumento Técnico normativo, mediante el cual se asigna zonificación y vías primarias con fines de integración al área urbana, a los predios rústicos no comprendidos en los PDU, EU o localizados en Centros Poblados que carezcan de PDU y /o Zonificación.</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5C7DF8">
        <w:rPr>
          <w:rFonts w:eastAsiaTheme="majorEastAsia" w:cstheme="majorBidi"/>
          <w:kern w:val="28"/>
          <w:sz w:val="20"/>
          <w:szCs w:val="21"/>
          <w:u w:val="single"/>
          <w:lang w:val="es-PE"/>
        </w:rPr>
        <w:t>REGLAMENTO NACIONAL DE EDIFICACIONES</w:t>
      </w:r>
      <w:r w:rsidRPr="005C7DF8">
        <w:rPr>
          <w:rFonts w:eastAsiaTheme="majorEastAsia" w:cstheme="majorBidi"/>
          <w:kern w:val="28"/>
          <w:sz w:val="20"/>
          <w:szCs w:val="21"/>
          <w:lang w:val="es-PE"/>
        </w:rPr>
        <w:t>: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664B0B"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LEY 29090</w:t>
      </w:r>
      <w:r w:rsidRPr="0063295C">
        <w:rPr>
          <w:rFonts w:eastAsiaTheme="majorEastAsia" w:cstheme="majorBidi"/>
          <w:kern w:val="28"/>
          <w:sz w:val="20"/>
          <w:szCs w:val="21"/>
          <w:lang w:val="es-PE"/>
        </w:rPr>
        <w:t>: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p>
    <w:p w:rsidR="006E09F7" w:rsidRPr="0077761E" w:rsidRDefault="0063295C" w:rsidP="0077761E">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ORDENANZA MUNICIPAL N° 06-2002-MPC:</w:t>
      </w:r>
      <w:r w:rsidRPr="0063295C">
        <w:rPr>
          <w:rFonts w:eastAsiaTheme="majorEastAsia" w:cstheme="majorBidi"/>
          <w:kern w:val="28"/>
          <w:sz w:val="20"/>
          <w:szCs w:val="21"/>
          <w:lang w:val="es-PE"/>
        </w:rPr>
        <w:t xml:space="preserve"> Mediante acuerdo de consejo N° 043-95- 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objetiviza la aplicación formal de las propuestas técnicas-normativa dispuesta en el citado acuerdo, publicándose esta última en el diario Oficial El Peruano con fecha 27-07-1995</w:t>
      </w:r>
    </w:p>
    <w:p w:rsidR="00413A82" w:rsidRDefault="00413A82" w:rsidP="00C53061">
      <w:pPr>
        <w:tabs>
          <w:tab w:val="left" w:pos="1878"/>
        </w:tabs>
        <w:spacing w:after="0" w:line="276" w:lineRule="auto"/>
        <w:ind w:left="720"/>
        <w:contextualSpacing/>
        <w:jc w:val="both"/>
        <w:rPr>
          <w:rFonts w:eastAsiaTheme="majorEastAsia" w:cstheme="majorBidi"/>
          <w:kern w:val="28"/>
          <w:sz w:val="22"/>
          <w:szCs w:val="22"/>
          <w:lang w:val="es-PE"/>
        </w:rPr>
      </w:pP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025-2002-MPC</w:t>
      </w:r>
      <w:r w:rsidRPr="0063295C">
        <w:rPr>
          <w:rFonts w:eastAsiaTheme="majorEastAsia" w:cstheme="majorBidi"/>
          <w:kern w:val="28"/>
          <w:sz w:val="20"/>
          <w:szCs w:val="21"/>
          <w:lang w:val="es-PE"/>
        </w:rPr>
        <w:t xml:space="preserve">: 10-05-2002 </w:t>
      </w:r>
    </w:p>
    <w:p w:rsidR="000E5089" w:rsidRPr="0063295C" w:rsidRDefault="000E5089" w:rsidP="0063295C">
      <w:pPr>
        <w:pStyle w:val="Prrafodelista"/>
        <w:spacing w:after="0" w:line="276" w:lineRule="auto"/>
        <w:ind w:left="1256"/>
        <w:jc w:val="both"/>
        <w:rPr>
          <w:rFonts w:eastAsiaTheme="majorEastAsia" w:cstheme="majorBidi"/>
          <w:kern w:val="28"/>
          <w:sz w:val="20"/>
          <w:szCs w:val="21"/>
          <w:lang w:val="es-PE"/>
        </w:rPr>
      </w:pPr>
    </w:p>
    <w:p w:rsidR="00413A82"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El Consejo Provincial de Cañete aprobó el Plan Estratégico de Desarrollo de la Provincia de Cañete.</w:t>
      </w:r>
    </w:p>
    <w:p w:rsidR="000E5089" w:rsidRPr="000E5089" w:rsidRDefault="000E5089" w:rsidP="000E5089">
      <w:pPr>
        <w:pStyle w:val="Prrafodelista"/>
        <w:spacing w:after="0" w:line="276" w:lineRule="auto"/>
        <w:ind w:left="1256"/>
        <w:jc w:val="both"/>
        <w:rPr>
          <w:rFonts w:eastAsiaTheme="majorEastAsia" w:cstheme="majorBidi"/>
          <w:kern w:val="28"/>
          <w:sz w:val="20"/>
          <w:szCs w:val="21"/>
          <w:lang w:val="es-PE"/>
        </w:rPr>
      </w:pPr>
    </w:p>
    <w:p w:rsidR="000E5089" w:rsidRDefault="000E5089" w:rsidP="000E5089">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026-2002-MPC</w:t>
      </w:r>
      <w:r w:rsidRPr="000E5089">
        <w:rPr>
          <w:rFonts w:eastAsiaTheme="majorEastAsia" w:cstheme="majorBidi"/>
          <w:kern w:val="28"/>
          <w:sz w:val="20"/>
          <w:szCs w:val="21"/>
          <w:lang w:val="es-PE"/>
        </w:rPr>
        <w:t xml:space="preserve">: </w:t>
      </w:r>
    </w:p>
    <w:p w:rsidR="00C53061" w:rsidRDefault="000E5089" w:rsidP="000E5089">
      <w:pPr>
        <w:pStyle w:val="Prrafodelista"/>
        <w:spacing w:after="0" w:line="276" w:lineRule="auto"/>
        <w:ind w:left="1256"/>
        <w:jc w:val="both"/>
        <w:rPr>
          <w:rFonts w:eastAsiaTheme="majorEastAsia" w:cstheme="majorBidi"/>
          <w:kern w:val="28"/>
          <w:sz w:val="20"/>
          <w:szCs w:val="21"/>
          <w:lang w:val="es-PE"/>
        </w:rPr>
      </w:pPr>
      <w:r w:rsidRPr="000E5089">
        <w:rPr>
          <w:rFonts w:eastAsiaTheme="majorEastAsia" w:cstheme="majorBidi"/>
          <w:kern w:val="28"/>
          <w:sz w:val="20"/>
          <w:szCs w:val="21"/>
          <w:lang w:val="es-PE"/>
        </w:rPr>
        <w:t>Se aprueban disposiciones complementarias a la Ordenanza N° 006-95-MPC y se declara como Tratamiento Estratégico la zona denominada Pampas de Concon</w:t>
      </w: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Default="007379C4" w:rsidP="000E5089">
      <w:pPr>
        <w:pStyle w:val="Prrafodelista"/>
        <w:spacing w:after="0" w:line="276" w:lineRule="auto"/>
        <w:ind w:left="1256"/>
        <w:jc w:val="both"/>
        <w:rPr>
          <w:rFonts w:eastAsiaTheme="majorEastAsia" w:cstheme="majorBidi"/>
          <w:kern w:val="28"/>
          <w:sz w:val="20"/>
          <w:szCs w:val="21"/>
          <w:lang w:val="es-PE"/>
        </w:rPr>
      </w:pPr>
    </w:p>
    <w:p w:rsidR="003D7BB7" w:rsidRDefault="003D7BB7" w:rsidP="000E5089">
      <w:pPr>
        <w:pStyle w:val="Prrafodelista"/>
        <w:spacing w:after="0" w:line="276" w:lineRule="auto"/>
        <w:ind w:left="1256"/>
        <w:jc w:val="both"/>
        <w:rPr>
          <w:rFonts w:eastAsiaTheme="majorEastAsia" w:cstheme="majorBidi"/>
          <w:kern w:val="28"/>
          <w:sz w:val="20"/>
          <w:szCs w:val="21"/>
          <w:lang w:val="es-PE"/>
        </w:rPr>
      </w:pPr>
    </w:p>
    <w:p w:rsidR="003D7BB7" w:rsidRDefault="003D7BB7" w:rsidP="000E5089">
      <w:pPr>
        <w:pStyle w:val="Prrafodelista"/>
        <w:spacing w:after="0" w:line="276" w:lineRule="auto"/>
        <w:ind w:left="1256"/>
        <w:jc w:val="both"/>
        <w:rPr>
          <w:rFonts w:eastAsiaTheme="majorEastAsia" w:cstheme="majorBidi"/>
          <w:kern w:val="28"/>
          <w:sz w:val="20"/>
          <w:szCs w:val="21"/>
          <w:lang w:val="es-PE"/>
        </w:rPr>
      </w:pPr>
    </w:p>
    <w:p w:rsidR="003D7BB7" w:rsidRDefault="003D7BB7" w:rsidP="000E5089">
      <w:pPr>
        <w:pStyle w:val="Prrafodelista"/>
        <w:spacing w:after="0" w:line="276" w:lineRule="auto"/>
        <w:ind w:left="1256"/>
        <w:jc w:val="both"/>
        <w:rPr>
          <w:rFonts w:eastAsiaTheme="majorEastAsia" w:cstheme="majorBidi"/>
          <w:kern w:val="28"/>
          <w:sz w:val="20"/>
          <w:szCs w:val="21"/>
          <w:lang w:val="es-PE"/>
        </w:rPr>
      </w:pPr>
    </w:p>
    <w:p w:rsidR="007379C4" w:rsidRPr="007379C4" w:rsidRDefault="007379C4" w:rsidP="007379C4">
      <w:pPr>
        <w:pStyle w:val="Prrafodelista"/>
        <w:numPr>
          <w:ilvl w:val="1"/>
          <w:numId w:val="3"/>
        </w:numPr>
        <w:spacing w:after="0" w:line="276" w:lineRule="auto"/>
        <w:rPr>
          <w:rFonts w:eastAsiaTheme="majorEastAsia" w:cstheme="majorBidi"/>
          <w:b/>
          <w:kern w:val="28"/>
          <w:sz w:val="21"/>
          <w:szCs w:val="21"/>
          <w:u w:val="single"/>
          <w:lang w:val="es-PE"/>
        </w:rPr>
      </w:pPr>
      <w:r w:rsidRPr="007379C4">
        <w:rPr>
          <w:rFonts w:eastAsiaTheme="majorEastAsia" w:cstheme="majorBidi"/>
          <w:b/>
          <w:kern w:val="28"/>
          <w:sz w:val="21"/>
          <w:szCs w:val="21"/>
          <w:u w:val="single"/>
          <w:lang w:val="es-PE"/>
        </w:rPr>
        <w:lastRenderedPageBreak/>
        <w:t xml:space="preserve">ANALISIS DE ESTADO FISICO – LEGAL </w:t>
      </w:r>
    </w:p>
    <w:p w:rsidR="007379C4" w:rsidRDefault="007379C4" w:rsidP="000E5089">
      <w:pPr>
        <w:pStyle w:val="Prrafodelista"/>
        <w:spacing w:after="0" w:line="276" w:lineRule="auto"/>
        <w:ind w:left="1256"/>
        <w:jc w:val="both"/>
        <w:rPr>
          <w:lang w:val="es-PE"/>
        </w:rPr>
      </w:pPr>
    </w:p>
    <w:p w:rsidR="000167CD" w:rsidRPr="000167CD" w:rsidRDefault="000167CD" w:rsidP="000E5089">
      <w:pPr>
        <w:pStyle w:val="Prrafodelista"/>
        <w:spacing w:after="0" w:line="276" w:lineRule="auto"/>
        <w:ind w:left="1256"/>
        <w:jc w:val="both"/>
        <w:rPr>
          <w:b/>
          <w:sz w:val="20"/>
          <w:szCs w:val="20"/>
          <w:lang w:val="es-PE"/>
        </w:rPr>
      </w:pPr>
      <w:r w:rsidRPr="000167CD">
        <w:rPr>
          <w:b/>
          <w:sz w:val="20"/>
          <w:szCs w:val="20"/>
          <w:lang w:val="es-PE"/>
        </w:rPr>
        <w:t>4.2.2 ESTADO FISICO LEGAL DE LA PARCELACION SEMIRUSTICA PAPA LEON XIII</w:t>
      </w:r>
    </w:p>
    <w:p w:rsidR="000167CD" w:rsidRDefault="000167CD" w:rsidP="000E5089">
      <w:pPr>
        <w:pStyle w:val="Prrafodelista"/>
        <w:spacing w:after="0" w:line="276" w:lineRule="auto"/>
        <w:ind w:left="1256"/>
        <w:jc w:val="both"/>
        <w:rPr>
          <w:lang w:val="es-PE"/>
        </w:rPr>
      </w:pP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A) Mediante Resolución Ministerial N° 042-F del 19 de Diciembre de 1964, se aprueban los proyectos de Habilitación Urbana de la COLONIA RURAL AGROPECUARIA PAPA LEON XIII, de acuerdo con los planos de replanteo signados con el N° 899 al 908, la ejecución de las obras de Habilitación Urbana que se llevaron acabo de conformidad con los proyectos aprobados. </w:t>
      </w: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 xml:space="preserve">B) Mediante Decreto de Alcaldía N° 002249 de fecha 20 de Octubre de 1967, se declara cumplida por la COLONIA RURAL AGROPECUARIA PAPA LEON XIII, de acuerdo con los planos de replanteo signados con el N° 899 al 908, la ejecución de las obras de Habilitación Urbana que se llevaron acabo de conformidad con los proyectos aprobados, correspondientes a la Parcelación Semirústica Papa León XIII, de su propiedad, ubicados en el distrito de Chilca, provincia de Cañete, departamento de Lima. </w:t>
      </w:r>
    </w:p>
    <w:p w:rsidR="007379C4" w:rsidRPr="000167CD" w:rsidRDefault="007379C4" w:rsidP="000E5089">
      <w:pPr>
        <w:pStyle w:val="Prrafodelista"/>
        <w:spacing w:after="0" w:line="276" w:lineRule="auto"/>
        <w:ind w:left="1256"/>
        <w:jc w:val="both"/>
        <w:rPr>
          <w:rFonts w:eastAsiaTheme="majorEastAsia" w:cstheme="majorBidi"/>
          <w:kern w:val="28"/>
          <w:sz w:val="20"/>
          <w:szCs w:val="21"/>
          <w:lang w:val="es-PE"/>
        </w:rPr>
      </w:pPr>
    </w:p>
    <w:p w:rsidR="007379C4" w:rsidRPr="007379C4" w:rsidRDefault="007379C4" w:rsidP="000E5089">
      <w:pPr>
        <w:pStyle w:val="Prrafodelista"/>
        <w:spacing w:after="0" w:line="276" w:lineRule="auto"/>
        <w:ind w:left="1256"/>
        <w:jc w:val="both"/>
        <w:rPr>
          <w:rFonts w:eastAsiaTheme="majorEastAsia" w:cstheme="majorBidi"/>
          <w:kern w:val="28"/>
          <w:sz w:val="20"/>
          <w:szCs w:val="21"/>
          <w:lang w:val="es-PE"/>
        </w:rPr>
      </w:pPr>
      <w:r w:rsidRPr="000167CD">
        <w:rPr>
          <w:rFonts w:eastAsiaTheme="majorEastAsia" w:cstheme="majorBidi"/>
          <w:kern w:val="28"/>
          <w:sz w:val="20"/>
          <w:szCs w:val="21"/>
          <w:lang w:val="es-PE"/>
        </w:rPr>
        <w:t>C) Por Decreto Municipal N° 001596 de fecha 14 de Agosto de 1967, se establece que la Colonia Rural Agropecuaria Papá León XIII, se encontraba comprendida dentro de las exoneraciones establecidas por Resolución Suprema del 22 de febrero de 1956.</w:t>
      </w:r>
    </w:p>
    <w:p w:rsidR="00C53061" w:rsidRDefault="00C53061" w:rsidP="00C53061">
      <w:pPr>
        <w:tabs>
          <w:tab w:val="left" w:pos="1878"/>
        </w:tabs>
        <w:spacing w:after="0" w:line="276" w:lineRule="auto"/>
        <w:ind w:left="720"/>
        <w:contextualSpacing/>
        <w:jc w:val="both"/>
        <w:rPr>
          <w:rFonts w:eastAsiaTheme="majorEastAsia" w:cstheme="majorBidi"/>
          <w:kern w:val="28"/>
          <w:sz w:val="22"/>
          <w:szCs w:val="22"/>
          <w:lang w:val="es-PE"/>
        </w:rPr>
      </w:pPr>
    </w:p>
    <w:p w:rsidR="000E5089" w:rsidRPr="001A710B" w:rsidRDefault="000E5089" w:rsidP="000E5089">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ASPECTO TÉCNICOS</w:t>
      </w:r>
      <w:r>
        <w:rPr>
          <w:rFonts w:asciiTheme="majorHAnsi" w:hAnsiTheme="majorHAnsi" w:cs="Arial"/>
          <w:b/>
          <w:bCs/>
          <w:sz w:val="24"/>
          <w:szCs w:val="24"/>
          <w:lang w:val="es-PE"/>
        </w:rPr>
        <w:t>:</w:t>
      </w:r>
    </w:p>
    <w:p w:rsidR="000E5089" w:rsidRDefault="000E5089" w:rsidP="00C53061">
      <w:pPr>
        <w:tabs>
          <w:tab w:val="left" w:pos="1878"/>
        </w:tabs>
        <w:spacing w:after="0" w:line="276" w:lineRule="auto"/>
        <w:ind w:left="720"/>
        <w:contextualSpacing/>
        <w:jc w:val="both"/>
        <w:rPr>
          <w:rFonts w:eastAsiaTheme="majorEastAsia" w:cstheme="majorBidi"/>
          <w:kern w:val="28"/>
          <w:sz w:val="22"/>
          <w:szCs w:val="22"/>
          <w:lang w:val="es-PE"/>
        </w:rPr>
      </w:pPr>
    </w:p>
    <w:p w:rsidR="00780DF8" w:rsidRPr="000E5089" w:rsidRDefault="000E5089" w:rsidP="000E5089">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0E5089">
        <w:rPr>
          <w:rFonts w:eastAsiaTheme="majorEastAsia" w:cstheme="majorBidi"/>
          <w:b/>
          <w:kern w:val="28"/>
          <w:sz w:val="21"/>
          <w:szCs w:val="21"/>
          <w:lang w:val="es-PE"/>
        </w:rPr>
        <w:t>A</w:t>
      </w:r>
      <w:r w:rsidR="00780DF8" w:rsidRPr="000E5089">
        <w:rPr>
          <w:rFonts w:eastAsiaTheme="majorEastAsia" w:cstheme="majorBidi"/>
          <w:b/>
          <w:kern w:val="28"/>
          <w:sz w:val="21"/>
          <w:szCs w:val="21"/>
          <w:lang w:val="es-PE"/>
        </w:rPr>
        <w:t>SPECTO DE COMPATIBILIDAD</w:t>
      </w:r>
    </w:p>
    <w:p w:rsidR="000E5089" w:rsidRPr="007E1B4E" w:rsidRDefault="000E5089" w:rsidP="000E5089">
      <w:pPr>
        <w:pStyle w:val="Prrafodelista"/>
        <w:tabs>
          <w:tab w:val="left" w:pos="1878"/>
        </w:tabs>
        <w:spacing w:after="0" w:line="276" w:lineRule="auto"/>
        <w:ind w:left="1256"/>
        <w:jc w:val="both"/>
        <w:rPr>
          <w:rFonts w:eastAsiaTheme="majorEastAsia" w:cstheme="majorBidi"/>
          <w:b/>
          <w:kern w:val="28"/>
          <w:sz w:val="10"/>
          <w:szCs w:val="21"/>
          <w:lang w:val="es-PE"/>
        </w:rPr>
      </w:pPr>
    </w:p>
    <w:p w:rsidR="001C38CA"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La zonificación propuesta es compatible con la zona puesto que existen industrias livianas</w:t>
      </w:r>
      <w:r>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talleres de metal mecánica, depósitos, almacenes, entre otros, los mismos que se encuentran formalizándose y otros que han obtenido su zonificación ciñéndose de acuerdo a lo estipula</w:t>
      </w:r>
      <w:r w:rsidR="000167CD">
        <w:rPr>
          <w:rFonts w:eastAsiaTheme="majorEastAsia" w:cstheme="majorBidi"/>
          <w:kern w:val="28"/>
          <w:sz w:val="20"/>
          <w:szCs w:val="21"/>
          <w:lang w:val="es-PE"/>
        </w:rPr>
        <w:t>do en el D.S 022- 2016-VIVIENDA.</w:t>
      </w:r>
      <w:r w:rsidRPr="001C38CA">
        <w:rPr>
          <w:rFonts w:eastAsiaTheme="majorEastAsia" w:cstheme="majorBidi"/>
          <w:kern w:val="28"/>
          <w:sz w:val="20"/>
          <w:szCs w:val="21"/>
          <w:lang w:val="es-PE"/>
        </w:rPr>
        <w:t xml:space="preserve"> </w:t>
      </w:r>
    </w:p>
    <w:p w:rsidR="000167CD" w:rsidRDefault="000167CD" w:rsidP="001C38CA">
      <w:pPr>
        <w:pStyle w:val="Prrafodelista"/>
        <w:spacing w:after="0" w:line="276" w:lineRule="auto"/>
        <w:ind w:left="1256"/>
        <w:jc w:val="both"/>
        <w:rPr>
          <w:rFonts w:eastAsiaTheme="majorEastAsia" w:cstheme="majorBidi"/>
          <w:kern w:val="28"/>
          <w:sz w:val="20"/>
          <w:szCs w:val="21"/>
          <w:lang w:val="es-PE"/>
        </w:rPr>
      </w:pPr>
    </w:p>
    <w:p w:rsidR="001C38CA" w:rsidRDefault="001C38CA" w:rsidP="001C38CA">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1C38CA">
        <w:rPr>
          <w:rFonts w:eastAsiaTheme="majorEastAsia" w:cstheme="majorBidi"/>
          <w:b/>
          <w:kern w:val="28"/>
          <w:sz w:val="21"/>
          <w:szCs w:val="21"/>
          <w:lang w:val="es-PE"/>
        </w:rPr>
        <w:t>ASPECTO TECNICO</w:t>
      </w:r>
    </w:p>
    <w:p w:rsidR="001C38CA" w:rsidRPr="007E1B4E" w:rsidRDefault="001C38CA" w:rsidP="001C38CA">
      <w:pPr>
        <w:pStyle w:val="Prrafodelista"/>
        <w:spacing w:after="0" w:line="276" w:lineRule="auto"/>
        <w:ind w:left="1256"/>
        <w:jc w:val="both"/>
        <w:rPr>
          <w:rFonts w:eastAsiaTheme="majorEastAsia" w:cstheme="majorBidi"/>
          <w:kern w:val="28"/>
          <w:sz w:val="10"/>
          <w:szCs w:val="21"/>
          <w:lang w:val="es-PE"/>
        </w:rPr>
      </w:pPr>
    </w:p>
    <w:p w:rsidR="005F5F45"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 xml:space="preserve">El área de interés materia aprobación de Propuesta de Planeamiento Integral, </w:t>
      </w:r>
      <w:r w:rsidR="000167CD" w:rsidRPr="000167CD">
        <w:rPr>
          <w:rFonts w:eastAsiaTheme="majorEastAsia" w:cstheme="majorBidi"/>
          <w:kern w:val="28"/>
          <w:sz w:val="20"/>
          <w:szCs w:val="21"/>
          <w:lang w:val="es-PE"/>
        </w:rPr>
        <w:t>con la finalidad de anexar al área urbana y asignar una zonificación,</w:t>
      </w:r>
      <w:r w:rsidR="000167CD">
        <w:rPr>
          <w:lang w:val="es-PE"/>
        </w:rPr>
        <w:t xml:space="preserve"> </w:t>
      </w:r>
      <w:r w:rsidRPr="001C38CA">
        <w:rPr>
          <w:rFonts w:eastAsiaTheme="majorEastAsia" w:cstheme="majorBidi"/>
          <w:kern w:val="28"/>
          <w:sz w:val="20"/>
          <w:szCs w:val="21"/>
          <w:lang w:val="es-PE"/>
        </w:rPr>
        <w:t>se encuentra ubicado</w:t>
      </w:r>
      <w:r w:rsidR="000167CD">
        <w:rPr>
          <w:rFonts w:eastAsiaTheme="majorEastAsia" w:cstheme="majorBidi"/>
          <w:kern w:val="28"/>
          <w:sz w:val="20"/>
          <w:szCs w:val="22"/>
          <w:lang w:val="es-PE"/>
        </w:rPr>
        <w:t>, Parcelación Semi-Rustica Papa León XIII,</w:t>
      </w:r>
      <w:r w:rsidR="000167CD">
        <w:rPr>
          <w:rFonts w:eastAsiaTheme="majorEastAsia" w:cstheme="majorBidi"/>
          <w:kern w:val="28"/>
          <w:sz w:val="20"/>
          <w:szCs w:val="21"/>
          <w:lang w:val="es-PE"/>
        </w:rPr>
        <w:t xml:space="preserve"> </w:t>
      </w:r>
      <w:r w:rsidR="003D7BB7">
        <w:rPr>
          <w:rFonts w:eastAsiaTheme="majorEastAsia" w:cstheme="majorBidi"/>
          <w:kern w:val="28"/>
          <w:sz w:val="20"/>
          <w:szCs w:val="22"/>
          <w:lang w:val="es-PE"/>
        </w:rPr>
        <w:t>Manzana A, Lote N° 2</w:t>
      </w:r>
      <w:r w:rsidR="00AC74BC">
        <w:rPr>
          <w:rFonts w:eastAsiaTheme="majorEastAsia" w:cstheme="majorBidi"/>
          <w:kern w:val="28"/>
          <w:sz w:val="20"/>
          <w:szCs w:val="22"/>
          <w:lang w:val="es-PE"/>
        </w:rPr>
        <w:t xml:space="preserve">, </w:t>
      </w:r>
      <w:r w:rsidRPr="001C38CA">
        <w:rPr>
          <w:rFonts w:eastAsiaTheme="majorEastAsia" w:cstheme="majorBidi"/>
          <w:kern w:val="28"/>
          <w:sz w:val="20"/>
          <w:szCs w:val="21"/>
          <w:lang w:val="es-PE"/>
        </w:rPr>
        <w:t xml:space="preserve">donde se accede por una sección vial de </w:t>
      </w:r>
      <w:r w:rsidR="000167CD">
        <w:rPr>
          <w:rFonts w:eastAsiaTheme="majorEastAsia" w:cstheme="majorBidi"/>
          <w:kern w:val="28"/>
          <w:sz w:val="20"/>
          <w:szCs w:val="21"/>
          <w:lang w:val="es-PE"/>
        </w:rPr>
        <w:t>100</w:t>
      </w:r>
      <w:r w:rsidRPr="001C38CA">
        <w:rPr>
          <w:rFonts w:eastAsiaTheme="majorEastAsia" w:cstheme="majorBidi"/>
          <w:kern w:val="28"/>
          <w:sz w:val="20"/>
          <w:szCs w:val="21"/>
          <w:lang w:val="es-PE"/>
        </w:rPr>
        <w:t>.00 ml</w:t>
      </w:r>
      <w:r w:rsidR="00AC74BC">
        <w:rPr>
          <w:rFonts w:eastAsiaTheme="majorEastAsia" w:cstheme="majorBidi"/>
          <w:kern w:val="28"/>
          <w:sz w:val="20"/>
          <w:szCs w:val="21"/>
          <w:lang w:val="es-PE"/>
        </w:rPr>
        <w:t xml:space="preserve"> (</w:t>
      </w:r>
      <w:r w:rsidR="00AC74BC">
        <w:rPr>
          <w:rFonts w:eastAsiaTheme="majorEastAsia" w:cstheme="majorBidi"/>
          <w:kern w:val="28"/>
          <w:sz w:val="20"/>
          <w:szCs w:val="22"/>
          <w:lang w:val="es-PE"/>
        </w:rPr>
        <w:t>Autopista Panamericana Sur</w:t>
      </w:r>
      <w:r w:rsidR="003D7BB7">
        <w:rPr>
          <w:rFonts w:eastAsiaTheme="majorEastAsia" w:cstheme="majorBidi"/>
          <w:kern w:val="28"/>
          <w:sz w:val="20"/>
          <w:szCs w:val="21"/>
          <w:lang w:val="es-PE"/>
        </w:rPr>
        <w:t>);</w:t>
      </w:r>
      <w:r w:rsidRPr="001C38CA">
        <w:rPr>
          <w:rFonts w:eastAsiaTheme="majorEastAsia" w:cstheme="majorBidi"/>
          <w:kern w:val="28"/>
          <w:sz w:val="20"/>
          <w:szCs w:val="21"/>
          <w:lang w:val="es-PE"/>
        </w:rPr>
        <w:t xml:space="preserve"> la misma que ya se </w:t>
      </w:r>
      <w:r>
        <w:rPr>
          <w:rFonts w:eastAsiaTheme="majorEastAsia" w:cstheme="majorBidi"/>
          <w:kern w:val="28"/>
          <w:sz w:val="20"/>
          <w:szCs w:val="21"/>
          <w:lang w:val="es-PE"/>
        </w:rPr>
        <w:t>encuentra definida y consolidada.</w:t>
      </w:r>
    </w:p>
    <w:p w:rsidR="000167CD" w:rsidRDefault="000167CD" w:rsidP="001C38CA">
      <w:pPr>
        <w:pStyle w:val="Prrafodelista"/>
        <w:spacing w:after="0" w:line="276" w:lineRule="auto"/>
        <w:ind w:left="1256"/>
        <w:jc w:val="both"/>
        <w:rPr>
          <w:lang w:val="es-PE"/>
        </w:rPr>
      </w:pPr>
    </w:p>
    <w:p w:rsidR="001C38CA" w:rsidRDefault="00B850EE" w:rsidP="001C38CA">
      <w:pPr>
        <w:pStyle w:val="Prrafodelista"/>
        <w:spacing w:after="0" w:line="276" w:lineRule="auto"/>
        <w:ind w:left="1256"/>
        <w:jc w:val="both"/>
        <w:rPr>
          <w:rFonts w:eastAsiaTheme="majorEastAsia" w:cstheme="majorBidi"/>
          <w:kern w:val="28"/>
          <w:sz w:val="20"/>
          <w:szCs w:val="21"/>
          <w:lang w:val="es-PE"/>
        </w:rPr>
      </w:pPr>
      <w:r w:rsidRPr="00B850EE">
        <w:rPr>
          <w:rFonts w:eastAsiaTheme="majorEastAsia" w:cstheme="majorBidi"/>
          <w:kern w:val="28"/>
          <w:sz w:val="20"/>
          <w:szCs w:val="21"/>
          <w:lang w:val="es-PE"/>
        </w:rPr>
        <w:t xml:space="preserve">El predio se encuentra </w:t>
      </w:r>
      <w:r w:rsidR="00885848">
        <w:rPr>
          <w:rFonts w:eastAsiaTheme="majorEastAsia" w:cstheme="majorBidi"/>
          <w:kern w:val="28"/>
          <w:sz w:val="20"/>
          <w:szCs w:val="21"/>
          <w:lang w:val="es-PE"/>
        </w:rPr>
        <w:t>independizado de</w:t>
      </w:r>
      <w:r w:rsidRPr="00B850EE">
        <w:rPr>
          <w:rFonts w:eastAsiaTheme="majorEastAsia" w:cstheme="majorBidi"/>
          <w:kern w:val="28"/>
          <w:sz w:val="20"/>
          <w:szCs w:val="21"/>
          <w:lang w:val="es-PE"/>
        </w:rPr>
        <w:t xml:space="preserve"> la </w:t>
      </w:r>
      <w:r w:rsidRPr="00CC4507">
        <w:rPr>
          <w:rFonts w:eastAsiaTheme="majorEastAsia" w:cstheme="majorBidi"/>
          <w:kern w:val="28"/>
          <w:sz w:val="20"/>
          <w:szCs w:val="21"/>
          <w:lang w:val="es-PE"/>
        </w:rPr>
        <w:t>Partida</w:t>
      </w:r>
      <w:r w:rsidR="00CC4507" w:rsidRPr="00CC4507">
        <w:rPr>
          <w:rFonts w:eastAsiaTheme="majorEastAsia" w:cstheme="majorBidi"/>
          <w:kern w:val="28"/>
          <w:sz w:val="20"/>
          <w:szCs w:val="21"/>
          <w:lang w:val="es-PE"/>
        </w:rPr>
        <w:t xml:space="preserve"> Electrónica</w:t>
      </w:r>
      <w:r w:rsidRPr="00CC4507">
        <w:rPr>
          <w:rFonts w:eastAsiaTheme="majorEastAsia" w:cstheme="majorBidi"/>
          <w:kern w:val="28"/>
          <w:sz w:val="20"/>
          <w:szCs w:val="21"/>
          <w:lang w:val="es-PE"/>
        </w:rPr>
        <w:t xml:space="preserve">: </w:t>
      </w:r>
      <w:r w:rsidR="00885848">
        <w:rPr>
          <w:rFonts w:eastAsiaTheme="majorEastAsia" w:cstheme="majorBidi"/>
          <w:kern w:val="28"/>
          <w:sz w:val="20"/>
          <w:szCs w:val="21"/>
          <w:lang w:val="es-PE"/>
        </w:rPr>
        <w:t>21001261 inscrita en</w:t>
      </w:r>
      <w:r w:rsidR="00885848" w:rsidRPr="00B850EE">
        <w:rPr>
          <w:rFonts w:eastAsiaTheme="majorEastAsia" w:cstheme="majorBidi"/>
          <w:kern w:val="28"/>
          <w:sz w:val="20"/>
          <w:szCs w:val="21"/>
          <w:lang w:val="es-PE"/>
        </w:rPr>
        <w:t xml:space="preserve"> la Zona Registral N° IX. Sede Lima, Oficina Registral de Cañete</w:t>
      </w:r>
      <w:r w:rsidR="00885848">
        <w:rPr>
          <w:rFonts w:eastAsiaTheme="majorEastAsia" w:cstheme="majorBidi"/>
          <w:kern w:val="28"/>
          <w:sz w:val="20"/>
          <w:szCs w:val="21"/>
          <w:lang w:val="es-PE"/>
        </w:rPr>
        <w:t>,</w:t>
      </w:r>
      <w:r w:rsidR="00885848" w:rsidRPr="00B850EE">
        <w:rPr>
          <w:rFonts w:eastAsiaTheme="majorEastAsia" w:cstheme="majorBidi"/>
          <w:kern w:val="28"/>
          <w:sz w:val="20"/>
          <w:szCs w:val="21"/>
          <w:lang w:val="es-PE"/>
        </w:rPr>
        <w:t xml:space="preserve"> </w:t>
      </w:r>
      <w:r w:rsidRPr="00B850EE">
        <w:rPr>
          <w:rFonts w:eastAsiaTheme="majorEastAsia" w:cstheme="majorBidi"/>
          <w:kern w:val="28"/>
          <w:sz w:val="20"/>
          <w:szCs w:val="21"/>
          <w:lang w:val="es-PE"/>
        </w:rPr>
        <w:t>Siendo las medidas perimétricas del predio las siguientes:</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CD3391">
        <w:rPr>
          <w:rFonts w:eastAsiaTheme="majorEastAsia" w:cstheme="majorBidi"/>
          <w:b/>
          <w:kern w:val="28"/>
          <w:sz w:val="20"/>
          <w:szCs w:val="21"/>
          <w:lang w:val="es-PE"/>
        </w:rPr>
        <w:t>Frente</w:t>
      </w:r>
      <w:r w:rsidRPr="00A85BCB">
        <w:rPr>
          <w:rFonts w:eastAsiaTheme="majorEastAsia" w:cstheme="majorBidi"/>
          <w:b/>
          <w:kern w:val="28"/>
          <w:sz w:val="20"/>
          <w:szCs w:val="21"/>
          <w:lang w:val="es-PE"/>
        </w:rPr>
        <w:t>:</w:t>
      </w:r>
    </w:p>
    <w:p w:rsidR="00A85BCB" w:rsidRDefault="008C507F" w:rsidP="00A85BCB">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Con línea quebrada de dos </w:t>
      </w:r>
      <w:r w:rsidR="00CD3391" w:rsidRPr="00A85BCB">
        <w:rPr>
          <w:rFonts w:eastAsiaTheme="majorEastAsia" w:cstheme="majorBidi"/>
          <w:kern w:val="28"/>
          <w:sz w:val="20"/>
          <w:szCs w:val="21"/>
          <w:lang w:val="es-PE"/>
        </w:rPr>
        <w:t>Tramo</w:t>
      </w:r>
      <w:r>
        <w:rPr>
          <w:rFonts w:eastAsiaTheme="majorEastAsia" w:cstheme="majorBidi"/>
          <w:kern w:val="28"/>
          <w:sz w:val="20"/>
          <w:szCs w:val="21"/>
          <w:lang w:val="es-PE"/>
        </w:rPr>
        <w:t>s</w:t>
      </w:r>
      <w:r w:rsidR="00885848">
        <w:rPr>
          <w:rFonts w:eastAsiaTheme="majorEastAsia" w:cstheme="majorBidi"/>
          <w:kern w:val="28"/>
          <w:sz w:val="20"/>
          <w:szCs w:val="21"/>
          <w:lang w:val="es-PE"/>
        </w:rPr>
        <w:t xml:space="preserve"> </w:t>
      </w:r>
      <w:r w:rsidR="00CD3391" w:rsidRPr="00A85BCB">
        <w:rPr>
          <w:rFonts w:eastAsiaTheme="majorEastAsia" w:cstheme="majorBidi"/>
          <w:kern w:val="28"/>
          <w:sz w:val="20"/>
          <w:szCs w:val="21"/>
          <w:lang w:val="es-PE"/>
        </w:rPr>
        <w:t>que mide</w:t>
      </w:r>
      <w:r w:rsidR="003D7BB7">
        <w:rPr>
          <w:rFonts w:eastAsiaTheme="majorEastAsia" w:cstheme="majorBidi"/>
          <w:kern w:val="28"/>
          <w:sz w:val="20"/>
          <w:szCs w:val="21"/>
          <w:lang w:val="es-PE"/>
        </w:rPr>
        <w:t>n</w:t>
      </w:r>
      <w:r w:rsidR="00CD3391" w:rsidRPr="00A85BCB">
        <w:rPr>
          <w:rFonts w:eastAsiaTheme="majorEastAsia" w:cstheme="majorBidi"/>
          <w:kern w:val="28"/>
          <w:sz w:val="20"/>
          <w:szCs w:val="21"/>
          <w:lang w:val="es-PE"/>
        </w:rPr>
        <w:t xml:space="preserve">: del Vértice </w:t>
      </w:r>
      <w:r w:rsidR="00CD3391">
        <w:rPr>
          <w:rFonts w:eastAsiaTheme="majorEastAsia" w:cstheme="majorBidi"/>
          <w:kern w:val="28"/>
          <w:sz w:val="20"/>
          <w:szCs w:val="21"/>
          <w:lang w:val="es-PE"/>
        </w:rPr>
        <w:t>D</w:t>
      </w:r>
      <w:r w:rsidR="00CD3391" w:rsidRPr="00A85BCB">
        <w:rPr>
          <w:rFonts w:eastAsiaTheme="majorEastAsia" w:cstheme="majorBidi"/>
          <w:kern w:val="28"/>
          <w:sz w:val="20"/>
          <w:szCs w:val="21"/>
          <w:lang w:val="es-PE"/>
        </w:rPr>
        <w:t>-</w:t>
      </w:r>
      <w:r w:rsidR="00885848">
        <w:rPr>
          <w:rFonts w:eastAsiaTheme="majorEastAsia" w:cstheme="majorBidi"/>
          <w:kern w:val="28"/>
          <w:sz w:val="20"/>
          <w:szCs w:val="21"/>
          <w:lang w:val="es-PE"/>
        </w:rPr>
        <w:t>E</w:t>
      </w:r>
      <w:r w:rsidR="00CD3391" w:rsidRPr="00A85BCB">
        <w:rPr>
          <w:rFonts w:eastAsiaTheme="majorEastAsia" w:cstheme="majorBidi"/>
          <w:kern w:val="28"/>
          <w:sz w:val="20"/>
          <w:szCs w:val="21"/>
          <w:lang w:val="es-PE"/>
        </w:rPr>
        <w:t xml:space="preserve"> </w:t>
      </w:r>
      <w:r w:rsidR="00885848">
        <w:rPr>
          <w:rFonts w:eastAsiaTheme="majorEastAsia" w:cstheme="majorBidi"/>
          <w:kern w:val="28"/>
          <w:sz w:val="20"/>
          <w:szCs w:val="21"/>
          <w:lang w:val="es-PE"/>
        </w:rPr>
        <w:t>80</w:t>
      </w:r>
      <w:r w:rsidR="00CD3391">
        <w:rPr>
          <w:rFonts w:eastAsiaTheme="majorEastAsia" w:cstheme="majorBidi"/>
          <w:kern w:val="28"/>
          <w:sz w:val="20"/>
          <w:szCs w:val="21"/>
          <w:lang w:val="es-PE"/>
        </w:rPr>
        <w:t>.00</w:t>
      </w:r>
      <w:r w:rsidR="00CD3391" w:rsidRPr="00A85BCB">
        <w:rPr>
          <w:rFonts w:eastAsiaTheme="majorEastAsia" w:cstheme="majorBidi"/>
          <w:kern w:val="28"/>
          <w:sz w:val="20"/>
          <w:szCs w:val="21"/>
          <w:lang w:val="es-PE"/>
        </w:rPr>
        <w:t xml:space="preserve"> ml. </w:t>
      </w:r>
      <w:r w:rsidR="00885848">
        <w:rPr>
          <w:rFonts w:eastAsiaTheme="majorEastAsia" w:cstheme="majorBidi"/>
          <w:kern w:val="28"/>
          <w:sz w:val="20"/>
          <w:szCs w:val="21"/>
          <w:lang w:val="es-PE"/>
        </w:rPr>
        <w:t>Y Vértice E-A 56 ml</w:t>
      </w:r>
      <w:r w:rsidR="003D7BB7">
        <w:rPr>
          <w:rFonts w:eastAsiaTheme="majorEastAsia" w:cstheme="majorBidi"/>
          <w:kern w:val="28"/>
          <w:sz w:val="20"/>
          <w:szCs w:val="21"/>
          <w:lang w:val="es-PE"/>
        </w:rPr>
        <w:t>. los cuales suman un total de 136.00 ml.</w:t>
      </w:r>
      <w:r w:rsidR="00885848">
        <w:rPr>
          <w:rFonts w:eastAsiaTheme="majorEastAsia" w:cstheme="majorBidi"/>
          <w:kern w:val="28"/>
          <w:sz w:val="20"/>
          <w:szCs w:val="21"/>
          <w:lang w:val="es-PE"/>
        </w:rPr>
        <w:t xml:space="preserve"> </w:t>
      </w:r>
      <w:r w:rsidR="00CD3391" w:rsidRPr="00A85BCB">
        <w:rPr>
          <w:rFonts w:eastAsiaTheme="majorEastAsia" w:cstheme="majorBidi"/>
          <w:kern w:val="28"/>
          <w:sz w:val="20"/>
          <w:szCs w:val="21"/>
          <w:lang w:val="es-PE"/>
        </w:rPr>
        <w:t xml:space="preserve">Colindante con </w:t>
      </w:r>
      <w:r w:rsidR="00CD3391">
        <w:rPr>
          <w:rFonts w:eastAsiaTheme="majorEastAsia" w:cstheme="majorBidi"/>
          <w:kern w:val="28"/>
          <w:sz w:val="20"/>
          <w:szCs w:val="21"/>
          <w:lang w:val="es-PE"/>
        </w:rPr>
        <w:t xml:space="preserve">la </w:t>
      </w:r>
      <w:r w:rsidR="003D7BB7">
        <w:rPr>
          <w:rFonts w:eastAsiaTheme="majorEastAsia" w:cstheme="majorBidi"/>
          <w:kern w:val="28"/>
          <w:sz w:val="20"/>
          <w:szCs w:val="21"/>
          <w:lang w:val="es-PE"/>
        </w:rPr>
        <w:t>Avenida Número Uno (Primera Avenida)</w:t>
      </w:r>
      <w:r w:rsidR="00A85BCB" w:rsidRPr="00A85BCB">
        <w:rPr>
          <w:rFonts w:eastAsiaTheme="majorEastAsia" w:cstheme="majorBidi"/>
          <w:kern w:val="28"/>
          <w:sz w:val="20"/>
          <w:szCs w:val="21"/>
          <w:lang w:val="es-PE"/>
        </w:rPr>
        <w:t xml:space="preserve">.  </w:t>
      </w:r>
    </w:p>
    <w:p w:rsidR="00CD3391" w:rsidRDefault="00CD3391" w:rsidP="00A85BCB">
      <w:pPr>
        <w:pStyle w:val="Prrafodelista"/>
        <w:spacing w:after="0" w:line="276" w:lineRule="auto"/>
        <w:ind w:left="1256"/>
        <w:jc w:val="both"/>
        <w:rPr>
          <w:rFonts w:eastAsiaTheme="majorEastAsia" w:cstheme="majorBidi"/>
          <w:kern w:val="28"/>
          <w:sz w:val="20"/>
          <w:szCs w:val="21"/>
          <w:lang w:val="es-PE"/>
        </w:rPr>
      </w:pPr>
    </w:p>
    <w:p w:rsidR="003D7BB7" w:rsidRDefault="003D7BB7" w:rsidP="00A85BCB">
      <w:pPr>
        <w:pStyle w:val="Prrafodelista"/>
        <w:spacing w:after="0" w:line="276" w:lineRule="auto"/>
        <w:ind w:left="1256"/>
        <w:jc w:val="both"/>
        <w:rPr>
          <w:rFonts w:eastAsiaTheme="majorEastAsia" w:cstheme="majorBidi"/>
          <w:kern w:val="28"/>
          <w:sz w:val="20"/>
          <w:szCs w:val="21"/>
          <w:lang w:val="es-PE"/>
        </w:rPr>
      </w:pPr>
    </w:p>
    <w:p w:rsidR="003D7BB7" w:rsidRDefault="003D7BB7"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lastRenderedPageBreak/>
        <w:t xml:space="preserve">Por el </w:t>
      </w:r>
      <w:r w:rsidR="00CD3391">
        <w:rPr>
          <w:rFonts w:eastAsiaTheme="majorEastAsia" w:cstheme="majorBidi"/>
          <w:b/>
          <w:kern w:val="28"/>
          <w:sz w:val="20"/>
          <w:szCs w:val="21"/>
          <w:lang w:val="es-PE"/>
        </w:rPr>
        <w:t>lado derecho</w:t>
      </w:r>
      <w:r w:rsidRPr="00A85BCB">
        <w:rPr>
          <w:rFonts w:eastAsiaTheme="majorEastAsia" w:cstheme="majorBidi"/>
          <w:b/>
          <w:kern w:val="28"/>
          <w:sz w:val="20"/>
          <w:szCs w:val="21"/>
          <w:lang w:val="es-PE"/>
        </w:rPr>
        <w:t xml:space="preserve">: </w:t>
      </w:r>
    </w:p>
    <w:p w:rsidR="00CD3391" w:rsidRDefault="00CD3391" w:rsidP="00CD3391">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D</w:t>
      </w:r>
      <w:r w:rsidRPr="00A85BCB">
        <w:rPr>
          <w:rFonts w:eastAsiaTheme="majorEastAsia" w:cstheme="majorBidi"/>
          <w:kern w:val="28"/>
          <w:sz w:val="20"/>
          <w:szCs w:val="21"/>
          <w:lang w:val="es-PE"/>
        </w:rPr>
        <w:t xml:space="preserve"> </w:t>
      </w:r>
      <w:r w:rsidR="003B1124">
        <w:rPr>
          <w:rFonts w:eastAsiaTheme="majorEastAsia" w:cstheme="majorBidi"/>
          <w:kern w:val="28"/>
          <w:sz w:val="20"/>
          <w:szCs w:val="21"/>
          <w:lang w:val="es-PE"/>
        </w:rPr>
        <w:t>71</w:t>
      </w:r>
      <w:r>
        <w:rPr>
          <w:rFonts w:eastAsiaTheme="majorEastAsia" w:cstheme="majorBidi"/>
          <w:kern w:val="28"/>
          <w:sz w:val="20"/>
          <w:szCs w:val="21"/>
          <w:lang w:val="es-PE"/>
        </w:rPr>
        <w:t>.00</w:t>
      </w:r>
      <w:r w:rsidR="003B1124">
        <w:rPr>
          <w:rFonts w:eastAsiaTheme="majorEastAsia" w:cstheme="majorBidi"/>
          <w:kern w:val="28"/>
          <w:sz w:val="20"/>
          <w:szCs w:val="21"/>
          <w:lang w:val="es-PE"/>
        </w:rPr>
        <w:t xml:space="preserve"> ml. Colindante con terrenos eriazos</w:t>
      </w:r>
      <w:r w:rsidR="003D7BB7">
        <w:rPr>
          <w:rFonts w:eastAsiaTheme="majorEastAsia" w:cstheme="majorBidi"/>
          <w:kern w:val="28"/>
          <w:sz w:val="20"/>
          <w:szCs w:val="21"/>
          <w:lang w:val="es-PE"/>
        </w:rPr>
        <w:t>.</w:t>
      </w:r>
      <w:r w:rsidRPr="00A85BCB">
        <w:rPr>
          <w:rFonts w:eastAsiaTheme="majorEastAsia" w:cstheme="majorBidi"/>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3B1124" w:rsidRDefault="00A85BCB" w:rsidP="003B1124">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lado Izquierdo</w:t>
      </w:r>
      <w:r w:rsidRPr="00A85BCB">
        <w:rPr>
          <w:rFonts w:eastAsiaTheme="majorEastAsia" w:cstheme="majorBidi"/>
          <w:b/>
          <w:kern w:val="28"/>
          <w:sz w:val="20"/>
          <w:szCs w:val="21"/>
          <w:lang w:val="es-PE"/>
        </w:rPr>
        <w:t xml:space="preserve">: </w:t>
      </w:r>
      <w:r w:rsidR="003B1124" w:rsidRPr="00A85BCB">
        <w:rPr>
          <w:rFonts w:eastAsiaTheme="majorEastAsia" w:cstheme="majorBidi"/>
          <w:kern w:val="28"/>
          <w:sz w:val="20"/>
          <w:szCs w:val="21"/>
          <w:lang w:val="es-PE"/>
        </w:rPr>
        <w:t xml:space="preserve">Con línea recta del Tramo que mide: del Vértice </w:t>
      </w:r>
      <w:r w:rsidR="009F3F9B">
        <w:rPr>
          <w:rFonts w:eastAsiaTheme="majorEastAsia" w:cstheme="majorBidi"/>
          <w:kern w:val="28"/>
          <w:sz w:val="20"/>
          <w:szCs w:val="21"/>
          <w:lang w:val="es-PE"/>
        </w:rPr>
        <w:t>A</w:t>
      </w:r>
      <w:r w:rsidR="003B1124" w:rsidRPr="00A85BCB">
        <w:rPr>
          <w:rFonts w:eastAsiaTheme="majorEastAsia" w:cstheme="majorBidi"/>
          <w:kern w:val="28"/>
          <w:sz w:val="20"/>
          <w:szCs w:val="21"/>
          <w:lang w:val="es-PE"/>
        </w:rPr>
        <w:t>-</w:t>
      </w:r>
      <w:r w:rsidR="009F3F9B">
        <w:rPr>
          <w:rFonts w:eastAsiaTheme="majorEastAsia" w:cstheme="majorBidi"/>
          <w:kern w:val="28"/>
          <w:sz w:val="20"/>
          <w:szCs w:val="21"/>
          <w:lang w:val="es-PE"/>
        </w:rPr>
        <w:t>B</w:t>
      </w:r>
      <w:r w:rsidR="003B1124" w:rsidRPr="00A85BCB">
        <w:rPr>
          <w:rFonts w:eastAsiaTheme="majorEastAsia" w:cstheme="majorBidi"/>
          <w:kern w:val="28"/>
          <w:sz w:val="20"/>
          <w:szCs w:val="21"/>
          <w:lang w:val="es-PE"/>
        </w:rPr>
        <w:t xml:space="preserve"> </w:t>
      </w:r>
      <w:r w:rsidR="003B1124">
        <w:rPr>
          <w:rFonts w:eastAsiaTheme="majorEastAsia" w:cstheme="majorBidi"/>
          <w:kern w:val="28"/>
          <w:sz w:val="20"/>
          <w:szCs w:val="21"/>
          <w:lang w:val="es-PE"/>
        </w:rPr>
        <w:t xml:space="preserve">58.00 ml. Colindante con la </w:t>
      </w:r>
      <w:r w:rsidR="003D7BB7">
        <w:rPr>
          <w:rFonts w:eastAsiaTheme="majorEastAsia" w:cstheme="majorBidi"/>
          <w:kern w:val="28"/>
          <w:sz w:val="20"/>
          <w:szCs w:val="21"/>
          <w:lang w:val="es-PE"/>
        </w:rPr>
        <w:t>Avenida Número Cuatro.</w:t>
      </w:r>
    </w:p>
    <w:p w:rsidR="00A85BCB" w:rsidRPr="003D7BB7" w:rsidRDefault="00A85BCB" w:rsidP="003D7BB7">
      <w:pPr>
        <w:spacing w:after="0" w:line="276" w:lineRule="auto"/>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w:t>
      </w:r>
      <w:r w:rsidR="00DC0870">
        <w:rPr>
          <w:rFonts w:eastAsiaTheme="majorEastAsia" w:cstheme="majorBidi"/>
          <w:b/>
          <w:kern w:val="28"/>
          <w:sz w:val="20"/>
          <w:szCs w:val="21"/>
          <w:lang w:val="es-PE"/>
        </w:rPr>
        <w:t>Fondo</w:t>
      </w:r>
      <w:r w:rsidRPr="00A85BCB">
        <w:rPr>
          <w:rFonts w:eastAsiaTheme="majorEastAsia" w:cstheme="majorBidi"/>
          <w:b/>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recta del Tramo que mide: del Vértice </w:t>
      </w:r>
      <w:r w:rsidR="00DC0870">
        <w:rPr>
          <w:rFonts w:eastAsiaTheme="majorEastAsia" w:cstheme="majorBidi"/>
          <w:kern w:val="28"/>
          <w:sz w:val="20"/>
          <w:szCs w:val="21"/>
          <w:lang w:val="es-PE"/>
        </w:rPr>
        <w:t>B</w:t>
      </w:r>
      <w:r w:rsidRPr="00A85BCB">
        <w:rPr>
          <w:rFonts w:eastAsiaTheme="majorEastAsia" w:cstheme="majorBidi"/>
          <w:kern w:val="28"/>
          <w:sz w:val="20"/>
          <w:szCs w:val="21"/>
          <w:lang w:val="es-PE"/>
        </w:rPr>
        <w:t>-</w:t>
      </w:r>
      <w:r w:rsidR="00DC0870">
        <w:rPr>
          <w:rFonts w:eastAsiaTheme="majorEastAsia" w:cstheme="majorBidi"/>
          <w:kern w:val="28"/>
          <w:sz w:val="20"/>
          <w:szCs w:val="21"/>
          <w:lang w:val="es-PE"/>
        </w:rPr>
        <w:t>C</w:t>
      </w:r>
      <w:r w:rsidRPr="00A85BCB">
        <w:rPr>
          <w:rFonts w:eastAsiaTheme="majorEastAsia" w:cstheme="majorBidi"/>
          <w:kern w:val="28"/>
          <w:sz w:val="20"/>
          <w:szCs w:val="21"/>
          <w:lang w:val="es-PE"/>
        </w:rPr>
        <w:t xml:space="preserve"> </w:t>
      </w:r>
      <w:r w:rsidR="003B1124">
        <w:rPr>
          <w:rFonts w:eastAsiaTheme="majorEastAsia" w:cstheme="majorBidi"/>
          <w:kern w:val="28"/>
          <w:sz w:val="20"/>
          <w:szCs w:val="21"/>
          <w:lang w:val="es-PE"/>
        </w:rPr>
        <w:t>133</w:t>
      </w:r>
      <w:r w:rsidR="00DC0870">
        <w:rPr>
          <w:rFonts w:eastAsiaTheme="majorEastAsia" w:cstheme="majorBidi"/>
          <w:kern w:val="28"/>
          <w:sz w:val="20"/>
          <w:szCs w:val="21"/>
          <w:lang w:val="es-PE"/>
        </w:rPr>
        <w:t>.00</w:t>
      </w:r>
      <w:r w:rsidRPr="00A85BCB">
        <w:rPr>
          <w:rFonts w:eastAsiaTheme="majorEastAsia" w:cstheme="majorBidi"/>
          <w:kern w:val="28"/>
          <w:sz w:val="20"/>
          <w:szCs w:val="21"/>
          <w:lang w:val="es-PE"/>
        </w:rPr>
        <w:t xml:space="preserve"> ml. Colindante con </w:t>
      </w:r>
      <w:r w:rsidR="003B1124">
        <w:rPr>
          <w:rFonts w:eastAsiaTheme="majorEastAsia" w:cstheme="majorBidi"/>
          <w:kern w:val="28"/>
          <w:sz w:val="20"/>
          <w:szCs w:val="21"/>
          <w:lang w:val="es-PE"/>
        </w:rPr>
        <w:t xml:space="preserve">el lote 1 </w:t>
      </w:r>
      <w:r w:rsidR="009F3F9B">
        <w:rPr>
          <w:rFonts w:eastAsiaTheme="majorEastAsia" w:cstheme="majorBidi"/>
          <w:kern w:val="28"/>
          <w:sz w:val="20"/>
          <w:szCs w:val="21"/>
          <w:lang w:val="es-PE"/>
        </w:rPr>
        <w:t>de la manzana</w:t>
      </w:r>
      <w:r w:rsidR="003B1124">
        <w:rPr>
          <w:rFonts w:eastAsiaTheme="majorEastAsia" w:cstheme="majorBidi"/>
          <w:kern w:val="28"/>
          <w:sz w:val="20"/>
          <w:szCs w:val="21"/>
          <w:lang w:val="es-PE"/>
        </w:rPr>
        <w:t xml:space="preserve"> A</w:t>
      </w:r>
      <w:r w:rsidR="00DC0870">
        <w:rPr>
          <w:rFonts w:eastAsiaTheme="majorEastAsia" w:cstheme="majorBidi"/>
          <w:kern w:val="28"/>
          <w:sz w:val="20"/>
          <w:szCs w:val="21"/>
          <w:lang w:val="es-PE"/>
        </w:rPr>
        <w:t>.</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562C85" w:rsidRDefault="00A85BCB" w:rsidP="00A85BCB">
      <w:pPr>
        <w:pStyle w:val="Prrafodelista"/>
        <w:spacing w:after="0" w:line="276" w:lineRule="auto"/>
        <w:ind w:left="1256"/>
        <w:jc w:val="both"/>
        <w:rPr>
          <w:rFonts w:eastAsiaTheme="majorEastAsia" w:cstheme="majorBidi"/>
          <w:kern w:val="28"/>
          <w:sz w:val="20"/>
          <w:szCs w:val="21"/>
        </w:rPr>
      </w:pPr>
      <w:r w:rsidRPr="00562C85">
        <w:rPr>
          <w:rFonts w:eastAsiaTheme="majorEastAsia" w:cstheme="majorBidi"/>
          <w:kern w:val="28"/>
          <w:sz w:val="20"/>
          <w:szCs w:val="21"/>
        </w:rPr>
        <w:t>PERIMETRO</w:t>
      </w:r>
      <w:r w:rsidRPr="00562C85">
        <w:rPr>
          <w:rFonts w:eastAsiaTheme="majorEastAsia" w:cstheme="majorBidi"/>
          <w:kern w:val="28"/>
          <w:sz w:val="20"/>
          <w:szCs w:val="21"/>
        </w:rPr>
        <w:tab/>
        <w:t>:</w:t>
      </w:r>
      <w:r w:rsidRPr="00562C85">
        <w:rPr>
          <w:rFonts w:eastAsiaTheme="majorEastAsia" w:cstheme="majorBidi"/>
          <w:kern w:val="28"/>
          <w:sz w:val="20"/>
          <w:szCs w:val="21"/>
        </w:rPr>
        <w:tab/>
      </w:r>
      <w:r w:rsidR="008C507F" w:rsidRPr="00562C85">
        <w:rPr>
          <w:rFonts w:eastAsiaTheme="majorEastAsia" w:cstheme="majorBidi"/>
          <w:kern w:val="28"/>
          <w:sz w:val="20"/>
          <w:szCs w:val="21"/>
        </w:rPr>
        <w:t>398</w:t>
      </w:r>
      <w:r w:rsidR="00DC0870" w:rsidRPr="00562C85">
        <w:rPr>
          <w:rFonts w:eastAsiaTheme="majorEastAsia" w:cstheme="majorBidi"/>
          <w:kern w:val="28"/>
          <w:sz w:val="20"/>
          <w:szCs w:val="21"/>
        </w:rPr>
        <w:t>.00</w:t>
      </w:r>
      <w:r w:rsidRPr="00562C85">
        <w:rPr>
          <w:rFonts w:eastAsiaTheme="majorEastAsia" w:cstheme="majorBidi"/>
          <w:kern w:val="28"/>
          <w:sz w:val="20"/>
          <w:szCs w:val="21"/>
        </w:rPr>
        <w:t xml:space="preserve"> ml.</w:t>
      </w:r>
    </w:p>
    <w:p w:rsidR="00A85BCB" w:rsidRPr="00562C85" w:rsidRDefault="00A85BCB" w:rsidP="00A85BCB">
      <w:pPr>
        <w:pStyle w:val="Prrafodelista"/>
        <w:spacing w:after="0" w:line="276" w:lineRule="auto"/>
        <w:ind w:left="1256"/>
        <w:jc w:val="both"/>
        <w:rPr>
          <w:rFonts w:eastAsiaTheme="majorEastAsia" w:cstheme="majorBidi"/>
          <w:kern w:val="28"/>
          <w:sz w:val="20"/>
          <w:szCs w:val="21"/>
        </w:rPr>
      </w:pPr>
      <w:r w:rsidRPr="00562C85">
        <w:rPr>
          <w:rFonts w:eastAsiaTheme="majorEastAsia" w:cstheme="majorBidi"/>
          <w:kern w:val="28"/>
          <w:sz w:val="20"/>
          <w:szCs w:val="21"/>
        </w:rPr>
        <w:t>AREA</w:t>
      </w:r>
      <w:r w:rsidRPr="00562C85">
        <w:rPr>
          <w:rFonts w:eastAsiaTheme="majorEastAsia" w:cstheme="majorBidi"/>
          <w:kern w:val="28"/>
          <w:sz w:val="20"/>
          <w:szCs w:val="21"/>
        </w:rPr>
        <w:tab/>
      </w:r>
      <w:r w:rsidRPr="00562C85">
        <w:rPr>
          <w:rFonts w:eastAsiaTheme="majorEastAsia" w:cstheme="majorBidi"/>
          <w:kern w:val="28"/>
          <w:sz w:val="20"/>
          <w:szCs w:val="21"/>
        </w:rPr>
        <w:tab/>
        <w:t>:</w:t>
      </w:r>
      <w:r w:rsidRPr="00562C85">
        <w:rPr>
          <w:rFonts w:eastAsiaTheme="majorEastAsia" w:cstheme="majorBidi"/>
          <w:kern w:val="28"/>
          <w:sz w:val="20"/>
          <w:szCs w:val="21"/>
        </w:rPr>
        <w:tab/>
      </w:r>
      <w:r w:rsidR="008C507F" w:rsidRPr="00562C85">
        <w:rPr>
          <w:rFonts w:eastAsiaTheme="majorEastAsia" w:cstheme="majorBidi"/>
          <w:kern w:val="28"/>
          <w:sz w:val="20"/>
          <w:szCs w:val="21"/>
        </w:rPr>
        <w:t>8,727</w:t>
      </w:r>
      <w:r w:rsidR="00DC0870" w:rsidRPr="00562C85">
        <w:rPr>
          <w:rFonts w:eastAsiaTheme="majorEastAsia" w:cstheme="majorBidi"/>
          <w:kern w:val="28"/>
          <w:sz w:val="20"/>
          <w:szCs w:val="21"/>
        </w:rPr>
        <w:t xml:space="preserve">.00 </w:t>
      </w:r>
      <w:r w:rsidRPr="00562C85">
        <w:rPr>
          <w:rFonts w:eastAsiaTheme="majorEastAsia" w:cstheme="majorBidi"/>
          <w:kern w:val="28"/>
          <w:sz w:val="20"/>
          <w:szCs w:val="21"/>
        </w:rPr>
        <w:t>m2. (</w:t>
      </w:r>
      <w:r w:rsidR="00DC0870" w:rsidRPr="00562C85">
        <w:rPr>
          <w:rFonts w:eastAsiaTheme="majorEastAsia" w:cstheme="majorBidi"/>
          <w:kern w:val="28"/>
          <w:sz w:val="20"/>
          <w:szCs w:val="21"/>
        </w:rPr>
        <w:t>0.</w:t>
      </w:r>
      <w:r w:rsidR="006E7521">
        <w:rPr>
          <w:rFonts w:eastAsiaTheme="majorEastAsia" w:cstheme="majorBidi"/>
          <w:kern w:val="28"/>
          <w:sz w:val="20"/>
          <w:szCs w:val="21"/>
        </w:rPr>
        <w:t xml:space="preserve">8727 </w:t>
      </w:r>
      <w:r w:rsidRPr="00562C85">
        <w:rPr>
          <w:rFonts w:eastAsiaTheme="majorEastAsia" w:cstheme="majorBidi"/>
          <w:kern w:val="28"/>
          <w:sz w:val="20"/>
          <w:szCs w:val="21"/>
        </w:rPr>
        <w:t>Has.)</w:t>
      </w:r>
    </w:p>
    <w:p w:rsidR="00A85BCB" w:rsidRPr="00562C85" w:rsidRDefault="00A85BCB" w:rsidP="00A85BCB">
      <w:pPr>
        <w:pStyle w:val="Prrafodelista"/>
        <w:spacing w:after="0" w:line="276" w:lineRule="auto"/>
        <w:ind w:left="1256"/>
        <w:jc w:val="both"/>
        <w:rPr>
          <w:rFonts w:eastAsiaTheme="majorEastAsia" w:cstheme="majorBidi"/>
          <w:kern w:val="28"/>
          <w:sz w:val="20"/>
          <w:szCs w:val="21"/>
        </w:rPr>
      </w:pPr>
    </w:p>
    <w:p w:rsidR="00A85BCB" w:rsidRPr="001A710B" w:rsidRDefault="00A85BCB" w:rsidP="00A85BCB">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EQUIPAMIENTO URBANO</w:t>
      </w:r>
      <w:r>
        <w:rPr>
          <w:rFonts w:asciiTheme="majorHAnsi" w:hAnsiTheme="majorHAnsi" w:cs="Arial"/>
          <w:b/>
          <w:bCs/>
          <w:sz w:val="24"/>
          <w:szCs w:val="24"/>
          <w:lang w:val="es-PE"/>
        </w:rPr>
        <w:t>:</w:t>
      </w:r>
    </w:p>
    <w:p w:rsidR="00A85BCB" w:rsidRPr="00DC0870" w:rsidRDefault="00A85BCB" w:rsidP="001C38CA">
      <w:pPr>
        <w:pStyle w:val="Prrafodelista"/>
        <w:spacing w:after="0" w:line="276" w:lineRule="auto"/>
        <w:ind w:left="1256"/>
        <w:jc w:val="both"/>
        <w:rPr>
          <w:rFonts w:eastAsiaTheme="majorEastAsia" w:cstheme="majorBidi"/>
          <w:kern w:val="28"/>
          <w:sz w:val="20"/>
          <w:szCs w:val="21"/>
          <w:lang w:val="es-PE"/>
        </w:rPr>
      </w:pPr>
    </w:p>
    <w:p w:rsidR="00A85BCB" w:rsidRDefault="0098359F" w:rsidP="001C38CA">
      <w:pPr>
        <w:pStyle w:val="Prrafodelista"/>
        <w:spacing w:after="0" w:line="276" w:lineRule="auto"/>
        <w:ind w:left="1256"/>
        <w:jc w:val="both"/>
        <w:rPr>
          <w:rFonts w:eastAsiaTheme="majorEastAsia" w:cstheme="majorBidi"/>
          <w:kern w:val="28"/>
          <w:sz w:val="20"/>
          <w:szCs w:val="21"/>
          <w:lang w:val="es-PE"/>
        </w:rPr>
      </w:pPr>
      <w:r w:rsidRPr="0098359F">
        <w:rPr>
          <w:rFonts w:eastAsiaTheme="majorEastAsia" w:cstheme="majorBidi"/>
          <w:kern w:val="28"/>
          <w:sz w:val="20"/>
          <w:szCs w:val="21"/>
          <w:lang w:val="es-PE"/>
        </w:rPr>
        <w:t xml:space="preserve">En cuanto a los aspectos físicos del terreno, el predio se encuentra en una </w:t>
      </w:r>
      <w:r w:rsidRPr="003D2A74">
        <w:rPr>
          <w:rFonts w:eastAsiaTheme="majorEastAsia" w:cstheme="majorBidi"/>
          <w:kern w:val="28"/>
          <w:sz w:val="20"/>
          <w:szCs w:val="21"/>
          <w:lang w:val="es-PE"/>
        </w:rPr>
        <w:t>zona predominante de industrias</w:t>
      </w:r>
      <w:r w:rsidR="004E61FD" w:rsidRPr="003D2A74">
        <w:rPr>
          <w:rFonts w:eastAsiaTheme="majorEastAsia" w:cstheme="majorBidi"/>
          <w:kern w:val="28"/>
          <w:sz w:val="20"/>
          <w:szCs w:val="21"/>
          <w:lang w:val="es-PE"/>
        </w:rPr>
        <w:t xml:space="preserve"> </w:t>
      </w:r>
      <w:r w:rsidR="003D2A74" w:rsidRPr="003D2A74">
        <w:rPr>
          <w:rFonts w:eastAsiaTheme="majorEastAsia" w:cstheme="majorBidi"/>
          <w:kern w:val="28"/>
          <w:sz w:val="20"/>
          <w:szCs w:val="21"/>
          <w:lang w:val="es-PE"/>
        </w:rPr>
        <w:t>livianas</w:t>
      </w:r>
      <w:r w:rsidRPr="003D2A74">
        <w:rPr>
          <w:rFonts w:eastAsiaTheme="majorEastAsia" w:cstheme="majorBidi"/>
          <w:kern w:val="28"/>
          <w:sz w:val="20"/>
          <w:szCs w:val="21"/>
          <w:lang w:val="es-PE"/>
        </w:rPr>
        <w:t xml:space="preserve">, </w:t>
      </w:r>
      <w:r w:rsidRPr="0098359F">
        <w:rPr>
          <w:rFonts w:eastAsiaTheme="majorEastAsia" w:cstheme="majorBidi"/>
          <w:kern w:val="28"/>
          <w:sz w:val="20"/>
          <w:szCs w:val="21"/>
          <w:lang w:val="es-PE"/>
        </w:rPr>
        <w:t>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w:t>
      </w:r>
    </w:p>
    <w:p w:rsidR="0098359F" w:rsidRPr="00A85BCB"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A710B" w:rsidRDefault="0098359F" w:rsidP="0098359F">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RED VIAL</w:t>
      </w:r>
      <w:r>
        <w:rPr>
          <w:rFonts w:asciiTheme="majorHAnsi" w:hAnsiTheme="majorHAnsi" w:cs="Arial"/>
          <w:b/>
          <w:bCs/>
          <w:sz w:val="24"/>
          <w:szCs w:val="24"/>
          <w:lang w:val="es-PE"/>
        </w:rPr>
        <w:t>:</w:t>
      </w:r>
    </w:p>
    <w:p w:rsidR="003D2A74" w:rsidRDefault="003D2A74"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sidRPr="00C0169D">
        <w:rPr>
          <w:rFonts w:eastAsiaTheme="majorEastAsia" w:cstheme="majorBidi"/>
          <w:kern w:val="28"/>
          <w:sz w:val="20"/>
          <w:szCs w:val="21"/>
          <w:lang w:val="es-PE"/>
        </w:rPr>
        <w:t xml:space="preserve">El área de interés se encuentra ubicada a la altura del km. </w:t>
      </w:r>
      <w:r>
        <w:rPr>
          <w:rFonts w:eastAsiaTheme="majorEastAsia" w:cstheme="majorBidi"/>
          <w:kern w:val="28"/>
          <w:sz w:val="20"/>
          <w:szCs w:val="21"/>
          <w:lang w:val="es-PE"/>
        </w:rPr>
        <w:t>59</w:t>
      </w:r>
      <w:r w:rsidRPr="00C0169D">
        <w:rPr>
          <w:rFonts w:eastAsiaTheme="majorEastAsia" w:cstheme="majorBidi"/>
          <w:kern w:val="28"/>
          <w:sz w:val="20"/>
          <w:szCs w:val="21"/>
          <w:lang w:val="es-PE"/>
        </w:rPr>
        <w:t xml:space="preserve"> de la Carretera Panamericana Sur, </w:t>
      </w:r>
      <w:r w:rsidR="00677FB2">
        <w:rPr>
          <w:rFonts w:eastAsiaTheme="majorEastAsia" w:cstheme="majorBidi"/>
          <w:kern w:val="28"/>
          <w:sz w:val="20"/>
          <w:szCs w:val="21"/>
          <w:lang w:val="es-PE"/>
        </w:rPr>
        <w:t xml:space="preserve">así mismo </w:t>
      </w:r>
      <w:r w:rsidRPr="00C0169D">
        <w:rPr>
          <w:rFonts w:eastAsiaTheme="majorEastAsia" w:cstheme="majorBidi"/>
          <w:kern w:val="28"/>
          <w:sz w:val="20"/>
          <w:szCs w:val="21"/>
          <w:lang w:val="es-PE"/>
        </w:rPr>
        <w:t xml:space="preserve">se accede al predio desde la Panamericana Sur </w:t>
      </w:r>
      <w:r w:rsidR="00677FB2">
        <w:rPr>
          <w:rFonts w:eastAsiaTheme="majorEastAsia" w:cstheme="majorBidi"/>
          <w:kern w:val="28"/>
          <w:sz w:val="20"/>
          <w:szCs w:val="21"/>
          <w:lang w:val="es-PE"/>
        </w:rPr>
        <w:t xml:space="preserve">que es la vía principal, </w:t>
      </w:r>
      <w:r w:rsidRPr="00C0169D">
        <w:rPr>
          <w:rFonts w:eastAsiaTheme="majorEastAsia" w:cstheme="majorBidi"/>
          <w:kern w:val="28"/>
          <w:sz w:val="20"/>
          <w:szCs w:val="21"/>
          <w:lang w:val="es-PE"/>
        </w:rPr>
        <w:t xml:space="preserve">viniendo de Cañete hacia </w:t>
      </w:r>
      <w:r w:rsidR="00677FB2" w:rsidRPr="00C0169D">
        <w:rPr>
          <w:rFonts w:eastAsiaTheme="majorEastAsia" w:cstheme="majorBidi"/>
          <w:kern w:val="28"/>
          <w:sz w:val="20"/>
          <w:szCs w:val="21"/>
          <w:lang w:val="es-PE"/>
        </w:rPr>
        <w:t>Lima</w:t>
      </w:r>
      <w:r w:rsidR="00677FB2">
        <w:rPr>
          <w:rFonts w:eastAsiaTheme="majorEastAsia" w:cstheme="majorBidi"/>
          <w:kern w:val="28"/>
          <w:sz w:val="20"/>
          <w:szCs w:val="21"/>
          <w:lang w:val="es-PE"/>
        </w:rPr>
        <w:t xml:space="preserve"> </w:t>
      </w:r>
      <w:r w:rsidR="00677FB2" w:rsidRPr="00C0169D">
        <w:rPr>
          <w:rFonts w:eastAsiaTheme="majorEastAsia" w:cstheme="majorBidi"/>
          <w:kern w:val="28"/>
          <w:sz w:val="20"/>
          <w:szCs w:val="21"/>
          <w:lang w:val="es-PE"/>
        </w:rPr>
        <w:t>dirigiéndose</w:t>
      </w:r>
      <w:r w:rsidRPr="00C0169D">
        <w:rPr>
          <w:rFonts w:eastAsiaTheme="majorEastAsia" w:cstheme="majorBidi"/>
          <w:kern w:val="28"/>
          <w:sz w:val="20"/>
          <w:szCs w:val="21"/>
          <w:lang w:val="es-PE"/>
        </w:rPr>
        <w:t xml:space="preserve"> a la derecha ingresando por la Vía Auxiliar a la Carretera Panamericana Sur,</w:t>
      </w:r>
      <w:r w:rsidR="00677FB2">
        <w:rPr>
          <w:rFonts w:eastAsiaTheme="majorEastAsia" w:cstheme="majorBidi"/>
          <w:kern w:val="28"/>
          <w:sz w:val="20"/>
          <w:szCs w:val="21"/>
          <w:lang w:val="es-PE"/>
        </w:rPr>
        <w:t xml:space="preserve"> de una </w:t>
      </w:r>
    </w:p>
    <w:p w:rsidR="00C0169D" w:rsidRPr="00C0169D" w:rsidRDefault="00C0169D" w:rsidP="0098359F">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 xml:space="preserve">Sección de vía de </w:t>
      </w:r>
      <w:r w:rsidR="00677FB2">
        <w:rPr>
          <w:rFonts w:eastAsiaTheme="majorEastAsia" w:cstheme="majorBidi"/>
          <w:kern w:val="28"/>
          <w:sz w:val="20"/>
          <w:szCs w:val="21"/>
          <w:lang w:val="es-PE"/>
        </w:rPr>
        <w:t>100.00 ml.</w:t>
      </w:r>
    </w:p>
    <w:p w:rsidR="0042679A" w:rsidRDefault="00C0169D" w:rsidP="0098359F">
      <w:pPr>
        <w:pStyle w:val="Prrafodelista"/>
        <w:spacing w:after="0" w:line="276" w:lineRule="auto"/>
        <w:ind w:left="1256"/>
        <w:jc w:val="both"/>
        <w:rPr>
          <w:rFonts w:eastAsiaTheme="majorEastAsia" w:cstheme="majorBidi"/>
          <w:color w:val="FF0000"/>
          <w:kern w:val="28"/>
          <w:sz w:val="20"/>
          <w:szCs w:val="21"/>
          <w:lang w:val="es-PE"/>
        </w:rPr>
      </w:pPr>
      <w:r>
        <w:rPr>
          <w:noProof/>
          <w:lang w:val="es-PE" w:eastAsia="es-PE"/>
        </w:rPr>
        <w:drawing>
          <wp:anchor distT="0" distB="0" distL="114300" distR="114300" simplePos="0" relativeHeight="251731968" behindDoc="1" locked="0" layoutInCell="1" allowOverlap="1" wp14:anchorId="0C0A9F8A" wp14:editId="0E97194C">
            <wp:simplePos x="0" y="0"/>
            <wp:positionH relativeFrom="column">
              <wp:posOffset>221292</wp:posOffset>
            </wp:positionH>
            <wp:positionV relativeFrom="paragraph">
              <wp:posOffset>42717</wp:posOffset>
            </wp:positionV>
            <wp:extent cx="5637874" cy="708025"/>
            <wp:effectExtent l="0" t="0" r="127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738" t="60158" r="831" b="17868"/>
                    <a:stretch/>
                  </pic:blipFill>
                  <pic:spPr bwMode="auto">
                    <a:xfrm>
                      <a:off x="0" y="0"/>
                      <a:ext cx="5637874" cy="708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Default="00C0169D" w:rsidP="0098359F">
      <w:pPr>
        <w:pStyle w:val="Prrafodelista"/>
        <w:spacing w:after="0" w:line="276" w:lineRule="auto"/>
        <w:ind w:left="1256"/>
        <w:jc w:val="both"/>
        <w:rPr>
          <w:rFonts w:eastAsiaTheme="majorEastAsia" w:cstheme="majorBidi"/>
          <w:color w:val="FF0000"/>
          <w:kern w:val="28"/>
          <w:sz w:val="20"/>
          <w:szCs w:val="21"/>
          <w:lang w:val="es-PE"/>
        </w:rPr>
      </w:pPr>
    </w:p>
    <w:p w:rsidR="00C0169D" w:rsidRPr="00577EED" w:rsidRDefault="00C0169D" w:rsidP="00577EED">
      <w:pPr>
        <w:spacing w:after="0" w:line="276" w:lineRule="auto"/>
        <w:jc w:val="both"/>
        <w:rPr>
          <w:rFonts w:eastAsiaTheme="majorEastAsia" w:cstheme="majorBidi"/>
          <w:color w:val="FF0000"/>
          <w:kern w:val="28"/>
          <w:sz w:val="20"/>
          <w:szCs w:val="21"/>
          <w:lang w:val="es-PE"/>
        </w:rPr>
      </w:pPr>
    </w:p>
    <w:p w:rsidR="00677FB2" w:rsidRDefault="006E7521" w:rsidP="001D0277">
      <w:pPr>
        <w:pStyle w:val="Prrafodelista"/>
        <w:spacing w:after="0" w:line="276" w:lineRule="auto"/>
        <w:ind w:left="1256"/>
        <w:jc w:val="center"/>
        <w:rPr>
          <w:b/>
          <w:lang w:val="es-PE"/>
        </w:rPr>
      </w:pPr>
      <w:r>
        <w:rPr>
          <w:b/>
          <w:lang w:val="es-PE"/>
        </w:rPr>
        <w:t>INGRESO A LA ALTURA DEL KM 58.5</w:t>
      </w:r>
      <w:r w:rsidR="00677FB2" w:rsidRPr="00677FB2">
        <w:rPr>
          <w:b/>
          <w:lang w:val="es-PE"/>
        </w:rPr>
        <w:t>0 DE LA CARRETERA PANAMERICANA SUR</w:t>
      </w:r>
      <w:r>
        <w:rPr>
          <w:b/>
          <w:lang w:val="es-PE"/>
        </w:rPr>
        <w:t xml:space="preserve"> </w:t>
      </w:r>
    </w:p>
    <w:p w:rsidR="006E7521" w:rsidRDefault="00577EED" w:rsidP="001D0277">
      <w:pPr>
        <w:pStyle w:val="Prrafodelista"/>
        <w:spacing w:after="0" w:line="276" w:lineRule="auto"/>
        <w:ind w:left="1256"/>
        <w:jc w:val="center"/>
        <w:rPr>
          <w:b/>
          <w:lang w:val="es-PE"/>
        </w:rPr>
      </w:pPr>
      <w:r>
        <w:rPr>
          <w:b/>
          <w:lang w:val="es-PE"/>
        </w:rPr>
        <w:t>(PRIMERA AVENIDA)</w:t>
      </w:r>
    </w:p>
    <w:p w:rsidR="00677FB2" w:rsidRDefault="00677FB2" w:rsidP="0098359F">
      <w:pPr>
        <w:pStyle w:val="Prrafodelista"/>
        <w:spacing w:after="0" w:line="276" w:lineRule="auto"/>
        <w:ind w:left="1256"/>
        <w:jc w:val="both"/>
        <w:rPr>
          <w:b/>
          <w:lang w:val="es-PE"/>
        </w:rPr>
      </w:pPr>
    </w:p>
    <w:p w:rsidR="00677FB2" w:rsidRDefault="006E7521" w:rsidP="0098359F">
      <w:pPr>
        <w:pStyle w:val="Prrafodelista"/>
        <w:spacing w:after="0" w:line="276" w:lineRule="auto"/>
        <w:ind w:left="1256"/>
        <w:jc w:val="both"/>
        <w:rPr>
          <w:b/>
          <w:lang w:val="es-PE"/>
        </w:rPr>
      </w:pPr>
      <w:r w:rsidRPr="006E7521">
        <w:rPr>
          <w:b/>
          <w:noProof/>
          <w:lang w:val="es-PE" w:eastAsia="es-PE"/>
        </w:rPr>
        <w:drawing>
          <wp:anchor distT="0" distB="0" distL="114300" distR="114300" simplePos="0" relativeHeight="251735040" behindDoc="1" locked="0" layoutInCell="1" allowOverlap="1" wp14:anchorId="3E4B8408" wp14:editId="7214ED56">
            <wp:simplePos x="0" y="0"/>
            <wp:positionH relativeFrom="column">
              <wp:posOffset>1263650</wp:posOffset>
            </wp:positionH>
            <wp:positionV relativeFrom="paragraph">
              <wp:posOffset>5080</wp:posOffset>
            </wp:positionV>
            <wp:extent cx="4277360" cy="2242185"/>
            <wp:effectExtent l="0" t="0" r="8890" b="5715"/>
            <wp:wrapTight wrapText="bothSides">
              <wp:wrapPolygon edited="0">
                <wp:start x="0" y="0"/>
                <wp:lineTo x="0" y="21472"/>
                <wp:lineTo x="21549" y="21472"/>
                <wp:lineTo x="21549" y="0"/>
                <wp:lineTo x="0" y="0"/>
              </wp:wrapPolygon>
            </wp:wrapTight>
            <wp:docPr id="14" name="Imagen 14" descr="C:\Users\Anthony\Desktop\primera aven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thony\Desktop\primera avenid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77360" cy="22421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7E1B4E" w:rsidRDefault="007E1B4E" w:rsidP="0098359F">
      <w:pPr>
        <w:pStyle w:val="Prrafodelista"/>
        <w:spacing w:after="0" w:line="276" w:lineRule="auto"/>
        <w:ind w:left="1256"/>
        <w:jc w:val="both"/>
        <w:rPr>
          <w:b/>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DEL TIPO DE HABILITACION URBANA QUE SE DESARROLLARA</w:t>
      </w:r>
      <w:r>
        <w:rPr>
          <w:rFonts w:asciiTheme="majorHAnsi" w:hAnsiTheme="majorHAnsi" w:cs="Arial"/>
          <w:b/>
          <w:bCs/>
          <w:sz w:val="24"/>
          <w:szCs w:val="24"/>
          <w:lang w:val="es-PE"/>
        </w:rPr>
        <w:t>:</w:t>
      </w:r>
    </w:p>
    <w:p w:rsidR="0098359F"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72691" w:rsidRDefault="0042679A" w:rsidP="0098359F">
      <w:pPr>
        <w:pStyle w:val="Prrafodelista"/>
        <w:spacing w:after="0" w:line="276" w:lineRule="auto"/>
        <w:ind w:left="1256"/>
        <w:jc w:val="both"/>
        <w:rPr>
          <w:rFonts w:eastAsiaTheme="majorEastAsia" w:cstheme="majorBidi"/>
          <w:color w:val="FF0000"/>
          <w:kern w:val="28"/>
          <w:sz w:val="20"/>
          <w:szCs w:val="21"/>
          <w:lang w:val="es-PE"/>
        </w:rPr>
      </w:pPr>
      <w:r w:rsidRPr="0042679A">
        <w:rPr>
          <w:rFonts w:eastAsiaTheme="majorEastAsia" w:cstheme="majorBidi"/>
          <w:kern w:val="28"/>
          <w:sz w:val="20"/>
          <w:szCs w:val="21"/>
          <w:lang w:val="es-PE"/>
        </w:rPr>
        <w:t xml:space="preserve">El tipo de Habilitación Urbana que se desarrollará es </w:t>
      </w:r>
      <w:r w:rsidRPr="00C0169D">
        <w:rPr>
          <w:rFonts w:eastAsiaTheme="majorEastAsia" w:cstheme="majorBidi"/>
          <w:kern w:val="28"/>
          <w:sz w:val="20"/>
          <w:szCs w:val="21"/>
          <w:lang w:val="es-PE"/>
        </w:rPr>
        <w:t xml:space="preserve">TIPO INDUSTRIAL </w:t>
      </w:r>
      <w:r w:rsidR="00C0169D" w:rsidRPr="00C0169D">
        <w:rPr>
          <w:rFonts w:eastAsiaTheme="majorEastAsia" w:cstheme="majorBidi"/>
          <w:kern w:val="28"/>
          <w:sz w:val="20"/>
          <w:szCs w:val="21"/>
          <w:lang w:val="es-PE"/>
        </w:rPr>
        <w:t>LIVIANO</w:t>
      </w:r>
      <w:r w:rsidRPr="00C0169D">
        <w:rPr>
          <w:rFonts w:eastAsiaTheme="majorEastAsia" w:cstheme="majorBidi"/>
          <w:kern w:val="28"/>
          <w:sz w:val="20"/>
          <w:szCs w:val="21"/>
          <w:lang w:val="es-PE"/>
        </w:rPr>
        <w:t xml:space="preserve"> I-</w:t>
      </w:r>
      <w:r w:rsidR="00C0169D" w:rsidRPr="00C0169D">
        <w:rPr>
          <w:rFonts w:eastAsiaTheme="majorEastAsia" w:cstheme="majorBidi"/>
          <w:kern w:val="28"/>
          <w:sz w:val="20"/>
          <w:szCs w:val="21"/>
          <w:lang w:val="es-PE"/>
        </w:rPr>
        <w:t>2</w:t>
      </w:r>
    </w:p>
    <w:p w:rsidR="00BE5F0B" w:rsidRDefault="00BE5F0B" w:rsidP="0098359F">
      <w:pPr>
        <w:pStyle w:val="Prrafodelista"/>
        <w:spacing w:after="0" w:line="276" w:lineRule="auto"/>
        <w:ind w:left="1256"/>
        <w:jc w:val="both"/>
        <w:rPr>
          <w:rFonts w:eastAsiaTheme="majorEastAsia" w:cstheme="majorBidi"/>
          <w:kern w:val="28"/>
          <w:sz w:val="20"/>
          <w:szCs w:val="21"/>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HABILITACION URBANA</w:t>
      </w:r>
      <w:r>
        <w:rPr>
          <w:rFonts w:asciiTheme="majorHAnsi" w:hAnsiTheme="majorHAnsi" w:cs="Arial"/>
          <w:b/>
          <w:bCs/>
          <w:sz w:val="24"/>
          <w:szCs w:val="24"/>
          <w:lang w:val="es-PE"/>
        </w:rPr>
        <w:t>:</w:t>
      </w:r>
    </w:p>
    <w:p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En vista de las actuales características, el terreno debe ser acondicionado mediante la habilitación urbana, dotación de servicios básicos de energía eléctrica, agua potable y alcantarillado, conforme los documentos a ser proporcionados por las ent</w:t>
      </w:r>
      <w:r>
        <w:rPr>
          <w:rFonts w:eastAsiaTheme="majorEastAsia" w:cstheme="majorBidi"/>
          <w:kern w:val="28"/>
          <w:sz w:val="20"/>
          <w:szCs w:val="21"/>
          <w:lang w:val="es-PE"/>
        </w:rPr>
        <w:t>idades prestadoras de servicios.</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Las obras de habilitación urbana consistirán en la construcción de vías asfaltadas, veredas y rampas de concreto, redes de abastecimiento de agua potable y redes de alcantarillado.</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C0169D" w:rsidP="00C0169D">
      <w:pPr>
        <w:pStyle w:val="Prrafodelista"/>
        <w:spacing w:after="0" w:line="276" w:lineRule="auto"/>
        <w:ind w:left="1256"/>
        <w:jc w:val="both"/>
        <w:rPr>
          <w:rFonts w:eastAsiaTheme="majorEastAsia" w:cstheme="majorBidi"/>
          <w:kern w:val="28"/>
          <w:sz w:val="20"/>
          <w:szCs w:val="21"/>
          <w:lang w:val="es-PE"/>
        </w:rPr>
      </w:pPr>
      <w:r w:rsidRPr="00C0169D">
        <w:rPr>
          <w:rFonts w:eastAsiaTheme="majorEastAsia" w:cstheme="majorBidi"/>
          <w:kern w:val="28"/>
          <w:sz w:val="20"/>
          <w:szCs w:val="21"/>
          <w:lang w:val="es-PE"/>
        </w:rPr>
        <w:t>Para la Habilitación Urbana tipo Industrial del tipo 2 (I-2) Industria Liviana conforme a lo establecido en el Reglamento Nacional de Edificaciones Artículo 4, ítem 3 de la norma TH 030.</w:t>
      </w:r>
    </w:p>
    <w:p w:rsidR="00C0169D" w:rsidRDefault="00C0169D"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De acuerdo a las características de las o</w:t>
      </w:r>
      <w:r w:rsidR="009F3F9B">
        <w:rPr>
          <w:rFonts w:eastAsiaTheme="majorEastAsia" w:cstheme="majorBidi"/>
          <w:kern w:val="28"/>
          <w:sz w:val="20"/>
          <w:szCs w:val="21"/>
          <w:lang w:val="es-PE"/>
        </w:rPr>
        <w:t>bras será como mínimo del tipo B</w:t>
      </w:r>
    </w:p>
    <w:tbl>
      <w:tblPr>
        <w:tblStyle w:val="TableNormal"/>
        <w:tblpPr w:leftFromText="141" w:rightFromText="141" w:vertAnchor="text" w:horzAnchor="page" w:tblpX="2615" w:tblpY="233"/>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55"/>
        <w:gridCol w:w="1484"/>
        <w:gridCol w:w="1354"/>
        <w:gridCol w:w="1325"/>
        <w:gridCol w:w="1325"/>
        <w:gridCol w:w="1492"/>
      </w:tblGrid>
      <w:tr w:rsidR="009F3F9B" w:rsidRPr="00722922" w:rsidTr="009F3F9B">
        <w:trPr>
          <w:trHeight w:hRule="exact" w:val="441"/>
        </w:trPr>
        <w:tc>
          <w:tcPr>
            <w:tcW w:w="1176" w:type="dxa"/>
            <w:shd w:val="clear" w:color="auto" w:fill="D9D9D9" w:themeFill="background1" w:themeFillShade="D9"/>
          </w:tcPr>
          <w:p w:rsidR="009F3F9B" w:rsidRPr="00722922" w:rsidRDefault="009F3F9B" w:rsidP="00E87807">
            <w:pPr>
              <w:pStyle w:val="TableParagraph"/>
              <w:spacing w:before="0"/>
              <w:jc w:val="center"/>
              <w:rPr>
                <w:sz w:val="12"/>
              </w:rPr>
            </w:pPr>
          </w:p>
          <w:p w:rsidR="009F3F9B" w:rsidRPr="00722922" w:rsidRDefault="009F3F9B" w:rsidP="00E87807">
            <w:pPr>
              <w:pStyle w:val="TableParagraph"/>
              <w:spacing w:before="0"/>
              <w:ind w:left="197" w:right="198"/>
              <w:jc w:val="center"/>
              <w:rPr>
                <w:sz w:val="12"/>
              </w:rPr>
            </w:pPr>
            <w:r w:rsidRPr="00722922">
              <w:rPr>
                <w:sz w:val="12"/>
              </w:rPr>
              <w:t>ASFALTO</w:t>
            </w:r>
          </w:p>
        </w:tc>
        <w:tc>
          <w:tcPr>
            <w:tcW w:w="1391" w:type="dxa"/>
            <w:shd w:val="clear" w:color="auto" w:fill="D9D9D9" w:themeFill="background1" w:themeFillShade="D9"/>
          </w:tcPr>
          <w:p w:rsidR="009F3F9B" w:rsidRPr="00722922" w:rsidRDefault="009F3F9B" w:rsidP="00E87807">
            <w:pPr>
              <w:pStyle w:val="TableParagraph"/>
              <w:spacing w:before="68" w:line="360" w:lineRule="auto"/>
              <w:ind w:left="145" w:right="203"/>
              <w:jc w:val="center"/>
              <w:rPr>
                <w:sz w:val="12"/>
              </w:rPr>
            </w:pPr>
            <w:r w:rsidRPr="00722922">
              <w:rPr>
                <w:sz w:val="12"/>
              </w:rPr>
              <w:t>CONCRETO SIMPLE</w:t>
            </w:r>
          </w:p>
        </w:tc>
        <w:tc>
          <w:tcPr>
            <w:tcW w:w="1269" w:type="dxa"/>
            <w:shd w:val="clear" w:color="auto" w:fill="D9D9D9" w:themeFill="background1" w:themeFillShade="D9"/>
          </w:tcPr>
          <w:p w:rsidR="009F3F9B" w:rsidRPr="00722922" w:rsidRDefault="009F3F9B" w:rsidP="00E87807">
            <w:pPr>
              <w:pStyle w:val="TableParagraph"/>
              <w:spacing w:before="68" w:line="360" w:lineRule="auto"/>
              <w:ind w:right="99"/>
              <w:jc w:val="center"/>
              <w:rPr>
                <w:sz w:val="12"/>
              </w:rPr>
            </w:pPr>
            <w:r w:rsidRPr="00722922">
              <w:rPr>
                <w:sz w:val="12"/>
              </w:rPr>
              <w:t>CONEXIÓN DOMICILIARIA</w:t>
            </w:r>
          </w:p>
        </w:tc>
        <w:tc>
          <w:tcPr>
            <w:tcW w:w="1242" w:type="dxa"/>
            <w:shd w:val="clear" w:color="auto" w:fill="D9D9D9" w:themeFill="background1" w:themeFillShade="D9"/>
          </w:tcPr>
          <w:p w:rsidR="009F3F9B" w:rsidRPr="00722922" w:rsidRDefault="009F3F9B" w:rsidP="00E87807">
            <w:pPr>
              <w:pStyle w:val="TableParagraph"/>
              <w:spacing w:before="68" w:line="360" w:lineRule="auto"/>
              <w:ind w:left="112" w:right="98" w:firstLine="117"/>
              <w:jc w:val="center"/>
              <w:rPr>
                <w:sz w:val="12"/>
              </w:rPr>
            </w:pPr>
            <w:r w:rsidRPr="00722922">
              <w:rPr>
                <w:sz w:val="12"/>
              </w:rPr>
              <w:t>CONEXIÓN DOMICILIARIA</w:t>
            </w:r>
          </w:p>
        </w:tc>
        <w:tc>
          <w:tcPr>
            <w:tcW w:w="1242" w:type="dxa"/>
            <w:shd w:val="clear" w:color="auto" w:fill="D9D9D9" w:themeFill="background1" w:themeFillShade="D9"/>
          </w:tcPr>
          <w:p w:rsidR="009F3F9B" w:rsidRPr="00722922" w:rsidRDefault="009F3F9B" w:rsidP="00E87807">
            <w:pPr>
              <w:pStyle w:val="TableParagraph"/>
              <w:spacing w:before="68" w:line="360" w:lineRule="auto"/>
              <w:ind w:left="88" w:right="70" w:firstLine="122"/>
              <w:jc w:val="center"/>
              <w:rPr>
                <w:sz w:val="12"/>
              </w:rPr>
            </w:pPr>
            <w:r w:rsidRPr="00722922">
              <w:rPr>
                <w:sz w:val="12"/>
              </w:rPr>
              <w:t>PÚBLICA Y DOMICILIARIA</w:t>
            </w:r>
          </w:p>
        </w:tc>
        <w:tc>
          <w:tcPr>
            <w:tcW w:w="1398" w:type="dxa"/>
            <w:tcBorders>
              <w:right w:val="single" w:sz="6" w:space="0" w:color="000000"/>
            </w:tcBorders>
            <w:shd w:val="clear" w:color="auto" w:fill="D9D9D9" w:themeFill="background1" w:themeFillShade="D9"/>
          </w:tcPr>
          <w:p w:rsidR="009F3F9B" w:rsidRPr="00722922" w:rsidRDefault="009F3F9B" w:rsidP="00E87807">
            <w:pPr>
              <w:pStyle w:val="TableParagraph"/>
              <w:spacing w:before="68" w:line="360" w:lineRule="auto"/>
              <w:ind w:left="139" w:right="123" w:firstLine="199"/>
              <w:jc w:val="center"/>
              <w:rPr>
                <w:sz w:val="12"/>
              </w:rPr>
            </w:pPr>
            <w:r w:rsidRPr="00722922">
              <w:rPr>
                <w:sz w:val="12"/>
              </w:rPr>
              <w:t>PÚBLICO DOMICILIARIO</w:t>
            </w:r>
          </w:p>
        </w:tc>
      </w:tr>
    </w:tbl>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w:t>
      </w:r>
      <w:r w:rsidR="006D383C">
        <w:rPr>
          <w:rFonts w:eastAsiaTheme="majorEastAsia" w:cstheme="majorBidi"/>
          <w:kern w:val="28"/>
          <w:sz w:val="20"/>
          <w:szCs w:val="21"/>
          <w:lang w:val="es-PE"/>
        </w:rPr>
        <w:t xml:space="preserve"> </w:t>
      </w:r>
      <w:r w:rsidRPr="0042679A">
        <w:rPr>
          <w:rFonts w:eastAsiaTheme="majorEastAsia" w:cstheme="majorBidi"/>
          <w:kern w:val="28"/>
          <w:sz w:val="20"/>
          <w:szCs w:val="21"/>
          <w:lang w:val="es-PE"/>
        </w:rPr>
        <w:t xml:space="preserve">Calzadas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Aceras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Agua potable con conexiones domiciliarias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Sistema de desagüe según RNE - Energía eléctrica pública y domiciliaria </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Teléfono público y domiciliario</w:t>
      </w:r>
      <w:r w:rsidR="006D383C">
        <w:rPr>
          <w:rFonts w:eastAsiaTheme="majorEastAsia" w:cstheme="majorBidi"/>
          <w:kern w:val="28"/>
          <w:sz w:val="20"/>
          <w:szCs w:val="21"/>
          <w:lang w:val="es-PE"/>
        </w:rPr>
        <w:t>.</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Pr="006D383C" w:rsidRDefault="006D383C" w:rsidP="006D383C">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6D383C">
        <w:rPr>
          <w:rFonts w:eastAsiaTheme="majorEastAsia" w:cstheme="majorBidi"/>
          <w:b/>
          <w:kern w:val="28"/>
          <w:sz w:val="21"/>
          <w:szCs w:val="21"/>
          <w:lang w:val="es-PE"/>
        </w:rPr>
        <w:t>SOBRE EL DISEÑO URBANO</w:t>
      </w:r>
    </w:p>
    <w:p w:rsidR="006D383C" w:rsidRDefault="006D383C" w:rsidP="0042679A">
      <w:pPr>
        <w:pStyle w:val="Prrafodelista"/>
        <w:spacing w:after="0" w:line="276" w:lineRule="auto"/>
        <w:ind w:left="1256"/>
        <w:jc w:val="both"/>
        <w:rPr>
          <w:lang w:val="es-PE"/>
        </w:rPr>
      </w:pP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Se ha decidido habilitar el predio para el uso </w:t>
      </w:r>
      <w:r w:rsidR="00735ECB" w:rsidRPr="00735ECB">
        <w:rPr>
          <w:rFonts w:eastAsiaTheme="majorEastAsia" w:cstheme="majorBidi"/>
          <w:b/>
          <w:kern w:val="28"/>
          <w:sz w:val="20"/>
          <w:szCs w:val="21"/>
          <w:lang w:val="es-PE"/>
        </w:rPr>
        <w:t>INDUSTRIAL LIVIANO</w:t>
      </w:r>
      <w:r w:rsidR="004539B2" w:rsidRPr="00735ECB">
        <w:rPr>
          <w:rFonts w:eastAsiaTheme="majorEastAsia" w:cstheme="majorBidi"/>
          <w:b/>
          <w:kern w:val="28"/>
          <w:sz w:val="20"/>
          <w:szCs w:val="21"/>
          <w:lang w:val="es-PE"/>
        </w:rPr>
        <w:t xml:space="preserve"> (I</w:t>
      </w:r>
      <w:r w:rsidR="00735ECB" w:rsidRPr="00735ECB">
        <w:rPr>
          <w:rFonts w:eastAsiaTheme="majorEastAsia" w:cstheme="majorBidi"/>
          <w:b/>
          <w:kern w:val="28"/>
          <w:sz w:val="20"/>
          <w:szCs w:val="21"/>
          <w:lang w:val="es-PE"/>
        </w:rPr>
        <w:t>2</w:t>
      </w:r>
      <w:r w:rsidR="004539B2" w:rsidRPr="00735ECB">
        <w:rPr>
          <w:rFonts w:eastAsiaTheme="majorEastAsia" w:cstheme="majorBidi"/>
          <w:b/>
          <w:kern w:val="28"/>
          <w:sz w:val="20"/>
          <w:szCs w:val="21"/>
          <w:lang w:val="es-PE"/>
        </w:rPr>
        <w:t>)</w:t>
      </w:r>
      <w:r w:rsidRPr="00735ECB">
        <w:rPr>
          <w:rFonts w:eastAsiaTheme="majorEastAsia" w:cstheme="majorBidi"/>
          <w:b/>
          <w:kern w:val="28"/>
          <w:sz w:val="20"/>
          <w:szCs w:val="21"/>
          <w:lang w:val="es-PE"/>
        </w:rPr>
        <w:t>,</w:t>
      </w:r>
      <w:r w:rsidRPr="00735ECB">
        <w:rPr>
          <w:rFonts w:eastAsiaTheme="majorEastAsia" w:cstheme="majorBidi"/>
          <w:kern w:val="28"/>
          <w:sz w:val="20"/>
          <w:szCs w:val="21"/>
          <w:lang w:val="es-PE"/>
        </w:rPr>
        <w:t xml:space="preserve"> </w:t>
      </w:r>
      <w:r w:rsidRPr="006D383C">
        <w:rPr>
          <w:rFonts w:eastAsiaTheme="majorEastAsia" w:cstheme="majorBidi"/>
          <w:kern w:val="28"/>
          <w:sz w:val="20"/>
          <w:szCs w:val="21"/>
          <w:lang w:val="es-PE"/>
        </w:rPr>
        <w:t>con un especial interés, en la preservación del ecosistema, por lo que el enfoque será la integración del predio industrial con el paisajismo actual.</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Default="006D383C" w:rsidP="006D383C">
      <w:pPr>
        <w:pStyle w:val="Prrafodelista"/>
        <w:numPr>
          <w:ilvl w:val="1"/>
          <w:numId w:val="3"/>
        </w:numPr>
        <w:spacing w:after="0" w:line="276" w:lineRule="auto"/>
        <w:jc w:val="both"/>
        <w:rPr>
          <w:rFonts w:eastAsiaTheme="majorEastAsia" w:cstheme="majorBidi"/>
          <w:b/>
          <w:kern w:val="28"/>
          <w:sz w:val="21"/>
          <w:szCs w:val="21"/>
          <w:lang w:val="es-PE"/>
        </w:rPr>
      </w:pPr>
      <w:r w:rsidRPr="006D383C">
        <w:rPr>
          <w:rFonts w:eastAsiaTheme="majorEastAsia" w:cstheme="majorBidi"/>
          <w:b/>
          <w:kern w:val="28"/>
          <w:sz w:val="21"/>
          <w:szCs w:val="21"/>
          <w:lang w:val="es-PE"/>
        </w:rPr>
        <w:t>EL DISEÑO URBANO</w:t>
      </w:r>
    </w:p>
    <w:p w:rsidR="006D383C" w:rsidRPr="00C85B45" w:rsidRDefault="006D383C" w:rsidP="006D383C">
      <w:pPr>
        <w:pStyle w:val="Prrafodelista"/>
        <w:spacing w:after="0" w:line="276" w:lineRule="auto"/>
        <w:ind w:left="1256"/>
        <w:jc w:val="both"/>
        <w:rPr>
          <w:rFonts w:eastAsiaTheme="majorEastAsia" w:cstheme="majorBidi"/>
          <w:b/>
          <w:kern w:val="28"/>
          <w:sz w:val="14"/>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Se propone que el diseño interno de las vías locales principales y vías locales secundarias que se conecten al sistema vial existente de la Carretera Panamericana Sur. </w:t>
      </w: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Las vías propuestas se distribuyen en el terreno siguiendo los contornos naturales y la topografía existente, buscando efectuar el mínimo movimiento de tierras. </w:t>
      </w: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p>
    <w:p w:rsidR="00735ECB" w:rsidRPr="00735ECB" w:rsidRDefault="00735ECB" w:rsidP="006D383C">
      <w:pPr>
        <w:pStyle w:val="Prrafodelista"/>
        <w:spacing w:after="0" w:line="276" w:lineRule="auto"/>
        <w:ind w:left="1256"/>
        <w:jc w:val="both"/>
        <w:rPr>
          <w:rFonts w:eastAsiaTheme="majorEastAsia" w:cstheme="majorBidi"/>
          <w:kern w:val="28"/>
          <w:sz w:val="20"/>
          <w:szCs w:val="21"/>
          <w:lang w:val="es-PE"/>
        </w:rPr>
      </w:pPr>
      <w:r w:rsidRPr="00735ECB">
        <w:rPr>
          <w:rFonts w:eastAsiaTheme="majorEastAsia" w:cstheme="majorBidi"/>
          <w:kern w:val="28"/>
          <w:sz w:val="20"/>
          <w:szCs w:val="21"/>
          <w:lang w:val="es-PE"/>
        </w:rPr>
        <w:t xml:space="preserve">El camino de acceso </w:t>
      </w:r>
      <w:r w:rsidR="00A372F1">
        <w:rPr>
          <w:rFonts w:eastAsiaTheme="majorEastAsia" w:cstheme="majorBidi"/>
          <w:kern w:val="28"/>
          <w:sz w:val="20"/>
          <w:szCs w:val="21"/>
          <w:lang w:val="es-PE"/>
        </w:rPr>
        <w:t>se inicia a la altura del km. 58</w:t>
      </w:r>
      <w:r w:rsidR="009F3F9B">
        <w:rPr>
          <w:rFonts w:eastAsiaTheme="majorEastAsia" w:cstheme="majorBidi"/>
          <w:kern w:val="28"/>
          <w:sz w:val="20"/>
          <w:szCs w:val="21"/>
          <w:lang w:val="es-PE"/>
        </w:rPr>
        <w:t>.5</w:t>
      </w:r>
      <w:r w:rsidRPr="00735ECB">
        <w:rPr>
          <w:rFonts w:eastAsiaTheme="majorEastAsia" w:cstheme="majorBidi"/>
          <w:kern w:val="28"/>
          <w:sz w:val="20"/>
          <w:szCs w:val="21"/>
          <w:lang w:val="es-PE"/>
        </w:rPr>
        <w:t>0 por la Autopista Panamericana Sur.</w:t>
      </w:r>
    </w:p>
    <w:p w:rsidR="009F3F9B" w:rsidRPr="009F3F9B" w:rsidRDefault="009F3F9B" w:rsidP="009F3F9B">
      <w:pPr>
        <w:spacing w:after="0" w:line="276" w:lineRule="auto"/>
        <w:jc w:val="both"/>
        <w:rPr>
          <w:rFonts w:eastAsiaTheme="majorEastAsia" w:cstheme="majorBidi"/>
          <w:color w:val="FF0000"/>
          <w:kern w:val="28"/>
          <w:sz w:val="20"/>
          <w:szCs w:val="21"/>
          <w:lang w:val="es-PE"/>
        </w:rPr>
      </w:pPr>
      <w:bookmarkStart w:id="0" w:name="_GoBack"/>
      <w:bookmarkEnd w:id="0"/>
    </w:p>
    <w:p w:rsidR="004B56E5" w:rsidRDefault="004B56E5" w:rsidP="004B56E5">
      <w:pPr>
        <w:pStyle w:val="Prrafodelista"/>
        <w:numPr>
          <w:ilvl w:val="1"/>
          <w:numId w:val="3"/>
        </w:numPr>
        <w:spacing w:after="0" w:line="276" w:lineRule="auto"/>
        <w:jc w:val="both"/>
        <w:rPr>
          <w:rFonts w:eastAsiaTheme="majorEastAsia" w:cstheme="majorBidi"/>
          <w:b/>
          <w:kern w:val="28"/>
          <w:sz w:val="21"/>
          <w:szCs w:val="21"/>
          <w:lang w:val="es-PE"/>
        </w:rPr>
      </w:pPr>
      <w:r w:rsidRPr="004B56E5">
        <w:rPr>
          <w:rFonts w:eastAsiaTheme="majorEastAsia" w:cstheme="majorBidi"/>
          <w:b/>
          <w:kern w:val="28"/>
          <w:sz w:val="21"/>
          <w:szCs w:val="21"/>
          <w:lang w:val="es-PE"/>
        </w:rPr>
        <w:lastRenderedPageBreak/>
        <w:t>ÁREAS CEDIDAS PARA VÍAS</w:t>
      </w:r>
    </w:p>
    <w:p w:rsidR="004B56E5" w:rsidRDefault="004B56E5" w:rsidP="006D383C">
      <w:pPr>
        <w:pStyle w:val="Prrafodelista"/>
        <w:spacing w:after="0" w:line="276" w:lineRule="auto"/>
        <w:ind w:left="1256"/>
        <w:jc w:val="both"/>
        <w:rPr>
          <w:lang w:val="es-PE"/>
        </w:rPr>
      </w:pPr>
    </w:p>
    <w:p w:rsidR="004B56E5" w:rsidRPr="00620E67" w:rsidRDefault="004B56E5" w:rsidP="004B56E5">
      <w:pPr>
        <w:pStyle w:val="Prrafodelista"/>
        <w:spacing w:after="0" w:line="276" w:lineRule="auto"/>
        <w:ind w:left="1256"/>
        <w:jc w:val="both"/>
        <w:rPr>
          <w:rFonts w:eastAsiaTheme="majorEastAsia" w:cstheme="majorBidi"/>
          <w:kern w:val="28"/>
          <w:sz w:val="20"/>
          <w:szCs w:val="21"/>
          <w:lang w:val="es-PE"/>
        </w:rPr>
      </w:pPr>
      <w:r w:rsidRPr="00620E67">
        <w:rPr>
          <w:rFonts w:eastAsiaTheme="majorEastAsia" w:cstheme="majorBidi"/>
          <w:kern w:val="28"/>
          <w:sz w:val="20"/>
          <w:szCs w:val="21"/>
          <w:lang w:val="es-PE"/>
        </w:rPr>
        <w:t xml:space="preserve">Efectuado el análisis físico, es de constatarse que el predio NO se encuentra afecto a vías, habida cuenta que se respetan los módulos viales reglamentarios de </w:t>
      </w:r>
      <w:r w:rsidR="00677FB2">
        <w:rPr>
          <w:rFonts w:eastAsiaTheme="majorEastAsia" w:cstheme="majorBidi"/>
          <w:kern w:val="28"/>
          <w:sz w:val="20"/>
          <w:szCs w:val="21"/>
          <w:lang w:val="es-PE"/>
        </w:rPr>
        <w:t>100</w:t>
      </w:r>
      <w:r w:rsidR="00591FAC" w:rsidRPr="00620E67">
        <w:rPr>
          <w:rFonts w:eastAsiaTheme="majorEastAsia" w:cstheme="majorBidi"/>
          <w:kern w:val="28"/>
          <w:sz w:val="20"/>
          <w:szCs w:val="21"/>
          <w:lang w:val="es-PE"/>
        </w:rPr>
        <w:t>.</w:t>
      </w:r>
      <w:r w:rsidRPr="00620E67">
        <w:rPr>
          <w:rFonts w:eastAsiaTheme="majorEastAsia" w:cstheme="majorBidi"/>
          <w:kern w:val="28"/>
          <w:sz w:val="20"/>
          <w:szCs w:val="21"/>
          <w:lang w:val="es-PE"/>
        </w:rPr>
        <w:t>00 ml conforme la normativa establecida en el Reglamento Nacional de Edificaciones.</w:t>
      </w:r>
    </w:p>
    <w:p w:rsidR="004B56E5" w:rsidRDefault="004B56E5" w:rsidP="006D383C">
      <w:pPr>
        <w:pStyle w:val="Prrafodelista"/>
        <w:spacing w:after="0" w:line="276" w:lineRule="auto"/>
        <w:ind w:left="1256"/>
        <w:jc w:val="both"/>
        <w:rPr>
          <w:lang w:val="es-PE"/>
        </w:rPr>
      </w:pPr>
    </w:p>
    <w:p w:rsidR="004B56E5" w:rsidRPr="00BE5F0B" w:rsidRDefault="004B56E5" w:rsidP="004B56E5">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Con una sección vial de </w:t>
      </w:r>
      <w:r w:rsidR="004E61FD">
        <w:rPr>
          <w:rFonts w:eastAsiaTheme="majorEastAsia" w:cstheme="majorBidi"/>
          <w:kern w:val="28"/>
          <w:sz w:val="20"/>
          <w:szCs w:val="21"/>
          <w:lang w:val="es-PE"/>
        </w:rPr>
        <w:t>100.</w:t>
      </w:r>
      <w:r w:rsidRPr="00BE5F0B">
        <w:rPr>
          <w:rFonts w:eastAsiaTheme="majorEastAsia" w:cstheme="majorBidi"/>
          <w:kern w:val="28"/>
          <w:sz w:val="20"/>
          <w:szCs w:val="21"/>
          <w:lang w:val="es-PE"/>
        </w:rPr>
        <w:t>00 ml, conforme el detalle adjunto:</w:t>
      </w:r>
    </w:p>
    <w:p w:rsidR="004B56E5" w:rsidRPr="001D0277" w:rsidRDefault="004B56E5" w:rsidP="006D383C">
      <w:pPr>
        <w:pStyle w:val="Prrafodelista"/>
        <w:spacing w:after="0" w:line="276" w:lineRule="auto"/>
        <w:ind w:left="1256"/>
        <w:jc w:val="both"/>
        <w:rPr>
          <w:rFonts w:eastAsiaTheme="majorEastAsia" w:cstheme="majorBidi"/>
          <w:kern w:val="28"/>
          <w:sz w:val="10"/>
          <w:szCs w:val="21"/>
          <w:lang w:val="es-PE"/>
        </w:rPr>
      </w:pPr>
    </w:p>
    <w:p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Veredas laterales </w:t>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2.40 ml</w:t>
      </w:r>
      <w:r w:rsidR="00F02DE2" w:rsidRPr="00C85B45">
        <w:rPr>
          <w:rFonts w:eastAsiaTheme="majorEastAsia" w:cstheme="majorBidi"/>
          <w:kern w:val="28"/>
          <w:sz w:val="18"/>
          <w:szCs w:val="21"/>
          <w:lang w:val="es-PE"/>
        </w:rPr>
        <w:t>.</w:t>
      </w:r>
    </w:p>
    <w:p w:rsidR="00892720" w:rsidRPr="00C85B45" w:rsidRDefault="00892720"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Jardín</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2.00 ml.</w:t>
      </w:r>
    </w:p>
    <w:p w:rsidR="004B56E5" w:rsidRPr="00C85B45" w:rsidRDefault="004B56E5"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 xml:space="preserve">Estacionamientos(laterales) </w:t>
      </w:r>
      <w:r w:rsidR="00BE5F0B"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r w:rsidR="00F02DE2" w:rsidRPr="00C85B45">
        <w:rPr>
          <w:rFonts w:eastAsiaTheme="majorEastAsia" w:cstheme="majorBidi"/>
          <w:kern w:val="28"/>
          <w:sz w:val="18"/>
          <w:szCs w:val="21"/>
          <w:lang w:val="es-PE"/>
        </w:rPr>
        <w:t>.</w:t>
      </w:r>
    </w:p>
    <w:p w:rsidR="00F02DE2"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 Secundaria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7.20 ml.</w:t>
      </w:r>
    </w:p>
    <w:p w:rsidR="007B2BDC" w:rsidRPr="00C85B45" w:rsidRDefault="007B2BDC"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rsidR="00102F3A" w:rsidRPr="00C85B45" w:rsidRDefault="00F02DE2"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Lateral</w:t>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r>
      <w:r w:rsidR="00102F3A" w:rsidRPr="00C85B45">
        <w:rPr>
          <w:rFonts w:eastAsiaTheme="majorEastAsia" w:cstheme="majorBidi"/>
          <w:kern w:val="28"/>
          <w:sz w:val="18"/>
          <w:szCs w:val="21"/>
          <w:lang w:val="es-PE"/>
        </w:rPr>
        <w:tab/>
        <w:t>:</w:t>
      </w:r>
      <w:r w:rsidRPr="00C85B45">
        <w:rPr>
          <w:rFonts w:eastAsiaTheme="majorEastAsia" w:cstheme="majorBidi"/>
          <w:kern w:val="28"/>
          <w:sz w:val="18"/>
          <w:szCs w:val="21"/>
          <w:lang w:val="es-PE"/>
        </w:rPr>
        <w:t xml:space="preserve"> </w:t>
      </w:r>
      <w:r w:rsidR="00102F3A" w:rsidRPr="00C85B45">
        <w:rPr>
          <w:rFonts w:eastAsiaTheme="majorEastAsia" w:cstheme="majorBidi"/>
          <w:kern w:val="28"/>
          <w:sz w:val="18"/>
          <w:szCs w:val="21"/>
          <w:lang w:val="es-PE"/>
        </w:rPr>
        <w:t>11.40</w:t>
      </w:r>
      <w:r w:rsidRPr="00C85B45">
        <w:rPr>
          <w:rFonts w:eastAsiaTheme="majorEastAsia" w:cstheme="majorBidi"/>
          <w:kern w:val="28"/>
          <w:sz w:val="18"/>
          <w:szCs w:val="21"/>
          <w:lang w:val="es-PE"/>
        </w:rPr>
        <w:t xml:space="preserve"> ml.</w:t>
      </w:r>
    </w:p>
    <w:p w:rsidR="00102F3A"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3.00 ml.</w:t>
      </w:r>
    </w:p>
    <w:p w:rsidR="004B56E5" w:rsidRPr="00C85B45" w:rsidRDefault="00102F3A" w:rsidP="006D383C">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Pistas Principal</w:t>
      </w:r>
      <w:r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BE5F0B" w:rsidRPr="00C85B45">
        <w:rPr>
          <w:rFonts w:eastAsiaTheme="majorEastAsia" w:cstheme="majorBidi"/>
          <w:kern w:val="28"/>
          <w:sz w:val="18"/>
          <w:szCs w:val="21"/>
          <w:lang w:val="es-PE"/>
        </w:rPr>
        <w:tab/>
      </w:r>
      <w:r w:rsidR="00620E67"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10.80</w:t>
      </w:r>
      <w:r w:rsidR="004B56E5" w:rsidRPr="00C85B45">
        <w:rPr>
          <w:rFonts w:eastAsiaTheme="majorEastAsia" w:cstheme="majorBidi"/>
          <w:kern w:val="28"/>
          <w:sz w:val="18"/>
          <w:szCs w:val="21"/>
          <w:lang w:val="es-PE"/>
        </w:rPr>
        <w:t xml:space="preserve"> ml</w:t>
      </w:r>
      <w:r w:rsidRPr="00C85B45">
        <w:rPr>
          <w:rFonts w:eastAsiaTheme="majorEastAsia" w:cstheme="majorBidi"/>
          <w:kern w:val="28"/>
          <w:sz w:val="18"/>
          <w:szCs w:val="21"/>
          <w:lang w:val="es-PE"/>
        </w:rPr>
        <w:t>.</w:t>
      </w:r>
    </w:p>
    <w:p w:rsidR="00102F3A" w:rsidRPr="00C85B45" w:rsidRDefault="00102F3A"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Berma</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xml:space="preserve">: </w:t>
      </w:r>
      <w:r w:rsidR="00F02DE2" w:rsidRPr="00C85B45">
        <w:rPr>
          <w:rFonts w:eastAsiaTheme="majorEastAsia" w:cstheme="majorBidi"/>
          <w:kern w:val="28"/>
          <w:sz w:val="18"/>
          <w:szCs w:val="21"/>
          <w:lang w:val="es-PE"/>
        </w:rPr>
        <w:t xml:space="preserve">  </w:t>
      </w:r>
      <w:r w:rsidRPr="00C85B45">
        <w:rPr>
          <w:rFonts w:eastAsiaTheme="majorEastAsia" w:cstheme="majorBidi"/>
          <w:kern w:val="28"/>
          <w:sz w:val="18"/>
          <w:szCs w:val="21"/>
          <w:lang w:val="es-PE"/>
        </w:rPr>
        <w:t>1.20 ml.</w:t>
      </w:r>
    </w:p>
    <w:p w:rsidR="00F02DE2" w:rsidRPr="00C85B45" w:rsidRDefault="00F02DE2" w:rsidP="00102F3A">
      <w:pPr>
        <w:pStyle w:val="Prrafodelista"/>
        <w:spacing w:after="0" w:line="276" w:lineRule="auto"/>
        <w:ind w:left="1256"/>
        <w:jc w:val="both"/>
        <w:rPr>
          <w:rFonts w:eastAsiaTheme="majorEastAsia" w:cstheme="majorBidi"/>
          <w:kern w:val="28"/>
          <w:sz w:val="18"/>
          <w:szCs w:val="21"/>
          <w:lang w:val="es-PE"/>
        </w:rPr>
      </w:pPr>
      <w:r w:rsidRPr="00C85B45">
        <w:rPr>
          <w:rFonts w:eastAsiaTheme="majorEastAsia" w:cstheme="majorBidi"/>
          <w:kern w:val="28"/>
          <w:sz w:val="18"/>
          <w:szCs w:val="21"/>
          <w:lang w:val="es-PE"/>
        </w:rPr>
        <w:t>Separado Central (eje)</w:t>
      </w:r>
      <w:r w:rsidRPr="00C85B45">
        <w:rPr>
          <w:rFonts w:eastAsiaTheme="majorEastAsia" w:cstheme="majorBidi"/>
          <w:kern w:val="28"/>
          <w:sz w:val="18"/>
          <w:szCs w:val="21"/>
          <w:lang w:val="es-PE"/>
        </w:rPr>
        <w:tab/>
      </w:r>
      <w:r w:rsidRPr="00C85B45">
        <w:rPr>
          <w:rFonts w:eastAsiaTheme="majorEastAsia" w:cstheme="majorBidi"/>
          <w:kern w:val="28"/>
          <w:sz w:val="18"/>
          <w:szCs w:val="21"/>
          <w:lang w:val="es-PE"/>
        </w:rPr>
        <w:tab/>
        <w:t>:   6.00 ml.</w:t>
      </w:r>
    </w:p>
    <w:p w:rsidR="004B56E5" w:rsidRPr="001D0277" w:rsidRDefault="004B56E5" w:rsidP="00F02DE2">
      <w:pPr>
        <w:spacing w:after="0" w:line="276" w:lineRule="auto"/>
        <w:jc w:val="both"/>
        <w:rPr>
          <w:sz w:val="20"/>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APORTES REGLAMENTARIOS</w:t>
      </w:r>
      <w:r w:rsidRPr="006D383C">
        <w:rPr>
          <w:rFonts w:eastAsiaTheme="majorEastAsia" w:cstheme="majorBidi"/>
          <w:b/>
          <w:kern w:val="28"/>
          <w:sz w:val="21"/>
          <w:szCs w:val="21"/>
          <w:lang w:val="es-PE"/>
        </w:rPr>
        <w:t xml:space="preserve"> </w:t>
      </w:r>
      <w:r>
        <w:rPr>
          <w:rFonts w:eastAsiaTheme="majorEastAsia" w:cstheme="majorBidi"/>
          <w:b/>
          <w:kern w:val="28"/>
          <w:sz w:val="21"/>
          <w:szCs w:val="21"/>
          <w:lang w:val="es-PE"/>
        </w:rPr>
        <w:t xml:space="preserve"> </w:t>
      </w:r>
    </w:p>
    <w:p w:rsidR="004B56E5" w:rsidRPr="004B56E5" w:rsidRDefault="004B56E5" w:rsidP="006D383C">
      <w:pPr>
        <w:pStyle w:val="Prrafodelista"/>
        <w:spacing w:after="0" w:line="276" w:lineRule="auto"/>
        <w:ind w:left="1256"/>
        <w:jc w:val="both"/>
        <w:rPr>
          <w:lang w:val="es-PE"/>
        </w:rPr>
      </w:pPr>
    </w:p>
    <w:p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 xml:space="preserve">En aplicabilidad a lo establecido en el Reglamento Nacional de </w:t>
      </w:r>
      <w:r w:rsidR="00AB142F" w:rsidRPr="00AB142F">
        <w:rPr>
          <w:rFonts w:eastAsiaTheme="majorEastAsia" w:cstheme="majorBidi"/>
          <w:kern w:val="28"/>
          <w:sz w:val="20"/>
          <w:szCs w:val="21"/>
          <w:lang w:val="es-PE"/>
        </w:rPr>
        <w:t>Edificaciones,</w:t>
      </w:r>
      <w:r w:rsidRPr="00AB142F">
        <w:rPr>
          <w:rFonts w:eastAsiaTheme="majorEastAsia" w:cstheme="majorBidi"/>
          <w:kern w:val="28"/>
          <w:sz w:val="20"/>
          <w:szCs w:val="21"/>
          <w:lang w:val="es-PE"/>
        </w:rPr>
        <w:t xml:space="preserve"> Título II, habilitaciones Urbanas, Norma TH 030, Capítulo I, Habilitaciones para uso Industrial Artículo 5°; de acuerdo a su tipo, las Habilitaciones para uso industrial deben cumplir con el aporte total de Habilitaciones Urbanas del 3%, con la siguiente distribución:</w:t>
      </w:r>
    </w:p>
    <w:p w:rsidR="004B56E5" w:rsidRPr="001D0277" w:rsidRDefault="004B56E5" w:rsidP="006D383C">
      <w:pPr>
        <w:pStyle w:val="Prrafodelista"/>
        <w:spacing w:after="0" w:line="276" w:lineRule="auto"/>
        <w:ind w:left="1256"/>
        <w:jc w:val="both"/>
        <w:rPr>
          <w:sz w:val="12"/>
          <w:lang w:val="es-PE"/>
        </w:rPr>
      </w:pPr>
    </w:p>
    <w:p w:rsidR="004B56E5" w:rsidRPr="00AB142F" w:rsidRDefault="00AB142F"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Parques zonales</w:t>
      </w:r>
      <w:r w:rsidR="004B56E5" w:rsidRPr="00AB142F">
        <w:rPr>
          <w:rFonts w:eastAsiaTheme="majorEastAsia" w:cstheme="majorBidi"/>
          <w:kern w:val="28"/>
          <w:sz w:val="20"/>
          <w:szCs w:val="21"/>
          <w:lang w:val="es-PE"/>
        </w:rPr>
        <w:t xml:space="preserve"> 1%</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Otros fines 2%</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Total 3%</w:t>
      </w:r>
    </w:p>
    <w:p w:rsidR="004B56E5" w:rsidRPr="004539B2" w:rsidRDefault="004B56E5" w:rsidP="006D383C">
      <w:pPr>
        <w:pStyle w:val="Prrafodelista"/>
        <w:spacing w:after="0" w:line="276" w:lineRule="auto"/>
        <w:ind w:left="1256"/>
        <w:jc w:val="both"/>
        <w:rPr>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SERVICOS BASICOS</w:t>
      </w:r>
    </w:p>
    <w:p w:rsidR="004B56E5" w:rsidRDefault="004B56E5" w:rsidP="006D383C">
      <w:pPr>
        <w:pStyle w:val="Prrafodelista"/>
        <w:spacing w:after="0" w:line="276" w:lineRule="auto"/>
        <w:ind w:left="1256"/>
        <w:jc w:val="both"/>
      </w:pPr>
    </w:p>
    <w:p w:rsidR="00D5181E" w:rsidRPr="00D5181E" w:rsidRDefault="00D5181E" w:rsidP="00D5181E">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El predio cuenta con los servicios básicos de energía eléctrica, agua potable y alcantarillado. El predio de p</w:t>
      </w:r>
      <w:r w:rsidR="003B1124">
        <w:rPr>
          <w:rFonts w:eastAsiaTheme="majorEastAsia" w:cstheme="majorBidi"/>
          <w:kern w:val="28"/>
          <w:sz w:val="20"/>
          <w:szCs w:val="21"/>
          <w:lang w:val="es-PE"/>
        </w:rPr>
        <w:t>ropiedad de Rodolfo Traverso Sala</w:t>
      </w:r>
      <w:r w:rsidRPr="00D5181E">
        <w:rPr>
          <w:rFonts w:eastAsiaTheme="majorEastAsia" w:cstheme="majorBidi"/>
          <w:kern w:val="28"/>
          <w:sz w:val="20"/>
          <w:szCs w:val="21"/>
          <w:lang w:val="es-PE"/>
        </w:rPr>
        <w:t>, cuent</w:t>
      </w:r>
      <w:r>
        <w:rPr>
          <w:rFonts w:eastAsiaTheme="majorEastAsia" w:cstheme="majorBidi"/>
          <w:kern w:val="28"/>
          <w:sz w:val="20"/>
          <w:szCs w:val="21"/>
          <w:lang w:val="es-PE"/>
        </w:rPr>
        <w:t>a con una edificación existente.</w:t>
      </w:r>
    </w:p>
    <w:p w:rsidR="004B56E5" w:rsidRPr="001D0277" w:rsidRDefault="004B56E5" w:rsidP="006D383C">
      <w:pPr>
        <w:pStyle w:val="Prrafodelista"/>
        <w:spacing w:after="0" w:line="276" w:lineRule="auto"/>
        <w:ind w:left="1256"/>
        <w:jc w:val="both"/>
        <w:rPr>
          <w:sz w:val="14"/>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Eléctricas</w:t>
      </w:r>
      <w:r w:rsidRPr="00D5181E">
        <w:rPr>
          <w:rFonts w:eastAsiaTheme="majorEastAsia" w:cstheme="majorBidi"/>
          <w:kern w:val="28"/>
          <w:sz w:val="20"/>
          <w:szCs w:val="21"/>
          <w:lang w:val="es-PE"/>
        </w:rPr>
        <w:t xml:space="preserve">; </w:t>
      </w:r>
      <w:r w:rsidR="00D5181E">
        <w:rPr>
          <w:rFonts w:eastAsiaTheme="majorEastAsia" w:cstheme="majorBidi"/>
          <w:kern w:val="28"/>
          <w:sz w:val="20"/>
          <w:szCs w:val="21"/>
          <w:lang w:val="es-PE"/>
        </w:rPr>
        <w:t>Cuenta con s</w:t>
      </w:r>
      <w:r w:rsidRPr="00D5181E">
        <w:rPr>
          <w:rFonts w:eastAsiaTheme="majorEastAsia" w:cstheme="majorBidi"/>
          <w:kern w:val="28"/>
          <w:sz w:val="20"/>
          <w:szCs w:val="21"/>
          <w:lang w:val="es-PE"/>
        </w:rPr>
        <w:t>uministro de energía eléctrica de acuerdo a las normas pertinentes</w:t>
      </w:r>
      <w:r w:rsidR="00C85B45">
        <w:rPr>
          <w:rFonts w:eastAsiaTheme="majorEastAsia" w:cstheme="majorBidi"/>
          <w:kern w:val="28"/>
          <w:sz w:val="20"/>
          <w:szCs w:val="21"/>
          <w:lang w:val="es-PE"/>
        </w:rPr>
        <w:t xml:space="preserve"> </w:t>
      </w:r>
      <w:r w:rsidR="00C85B45" w:rsidRPr="00C85B45">
        <w:rPr>
          <w:rFonts w:eastAsiaTheme="majorEastAsia" w:cstheme="majorBidi"/>
          <w:kern w:val="28"/>
          <w:sz w:val="20"/>
          <w:szCs w:val="21"/>
          <w:lang w:val="es-PE"/>
        </w:rPr>
        <w:t>para una máxima demanda de 50 kw en 220 voltios.</w:t>
      </w:r>
    </w:p>
    <w:p w:rsidR="004B56E5" w:rsidRPr="001D0277" w:rsidRDefault="004B56E5" w:rsidP="004B56E5">
      <w:pPr>
        <w:pStyle w:val="Prrafodelista"/>
        <w:spacing w:after="0" w:line="276" w:lineRule="auto"/>
        <w:ind w:left="1256"/>
        <w:jc w:val="both"/>
        <w:rPr>
          <w:sz w:val="16"/>
          <w:lang w:val="es-PE"/>
        </w:rPr>
      </w:pPr>
    </w:p>
    <w:p w:rsidR="004B56E5" w:rsidRPr="00D5181E" w:rsidRDefault="004B56E5" w:rsidP="004B56E5">
      <w:pPr>
        <w:pStyle w:val="Prrafodelista"/>
        <w:spacing w:after="0" w:line="276" w:lineRule="auto"/>
        <w:ind w:left="1256"/>
        <w:jc w:val="both"/>
        <w:rPr>
          <w:rFonts w:eastAsiaTheme="majorEastAsia" w:cstheme="majorBidi"/>
          <w:b/>
          <w:kern w:val="28"/>
          <w:sz w:val="20"/>
          <w:szCs w:val="21"/>
          <w:lang w:val="es-PE"/>
        </w:rPr>
      </w:pPr>
      <w:r w:rsidRPr="00D5181E">
        <w:sym w:font="Symbol" w:char="F0B7"/>
      </w:r>
      <w:r w:rsidRPr="00D5181E">
        <w:rPr>
          <w:lang w:val="es-PE"/>
        </w:rPr>
        <w:t xml:space="preserve"> </w:t>
      </w:r>
      <w:r w:rsidRPr="00D5181E">
        <w:rPr>
          <w:rFonts w:eastAsiaTheme="majorEastAsia" w:cstheme="majorBidi"/>
          <w:b/>
          <w:kern w:val="28"/>
          <w:sz w:val="20"/>
          <w:szCs w:val="21"/>
          <w:lang w:val="es-PE"/>
        </w:rPr>
        <w:t>Instalaciones sanitarias:</w:t>
      </w:r>
    </w:p>
    <w:p w:rsidR="004B56E5" w:rsidRPr="00C85B45" w:rsidRDefault="004B56E5" w:rsidP="004B56E5">
      <w:pPr>
        <w:pStyle w:val="Prrafodelista"/>
        <w:spacing w:after="0" w:line="276" w:lineRule="auto"/>
        <w:ind w:left="1256"/>
        <w:jc w:val="both"/>
        <w:rPr>
          <w:rFonts w:eastAsiaTheme="majorEastAsia" w:cstheme="majorBidi"/>
          <w:b/>
          <w:kern w:val="28"/>
          <w:sz w:val="10"/>
          <w:szCs w:val="21"/>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El sistema de agua potable;</w:t>
      </w:r>
    </w:p>
    <w:p w:rsidR="004B56E5" w:rsidRPr="00D5181E" w:rsidRDefault="00D5181E" w:rsidP="004B56E5">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Cuenta con </w:t>
      </w:r>
      <w:r w:rsidR="00C85B45">
        <w:rPr>
          <w:rFonts w:eastAsiaTheme="majorEastAsia" w:cstheme="majorBidi"/>
          <w:kern w:val="28"/>
          <w:sz w:val="20"/>
          <w:szCs w:val="21"/>
          <w:lang w:val="es-PE"/>
        </w:rPr>
        <w:t>suministro de agua potable, e</w:t>
      </w:r>
      <w:r w:rsidR="00C85B45" w:rsidRPr="00C85B45">
        <w:rPr>
          <w:rFonts w:eastAsiaTheme="majorEastAsia" w:cstheme="majorBidi"/>
          <w:kern w:val="28"/>
          <w:sz w:val="20"/>
          <w:szCs w:val="21"/>
          <w:lang w:val="es-PE"/>
        </w:rPr>
        <w:t>sta industria no es gran consumidora de</w:t>
      </w:r>
      <w:r w:rsidR="00C85B45">
        <w:rPr>
          <w:rFonts w:eastAsiaTheme="majorEastAsia" w:cstheme="majorBidi"/>
          <w:kern w:val="28"/>
          <w:sz w:val="20"/>
          <w:szCs w:val="21"/>
          <w:lang w:val="es-PE"/>
        </w:rPr>
        <w:t xml:space="preserve"> agua, solo para consumo humano</w:t>
      </w:r>
      <w:r w:rsidR="004B56E5" w:rsidRPr="00D5181E">
        <w:rPr>
          <w:rFonts w:eastAsiaTheme="majorEastAsia" w:cstheme="majorBidi"/>
          <w:kern w:val="28"/>
          <w:sz w:val="20"/>
          <w:szCs w:val="21"/>
          <w:lang w:val="es-PE"/>
        </w:rPr>
        <w:t>.</w:t>
      </w:r>
    </w:p>
    <w:p w:rsidR="004B56E5" w:rsidRPr="00D5181E" w:rsidRDefault="004B56E5" w:rsidP="004B56E5">
      <w:pPr>
        <w:pStyle w:val="Prrafodelista"/>
        <w:spacing w:after="0" w:line="276" w:lineRule="auto"/>
        <w:ind w:left="1256"/>
        <w:jc w:val="both"/>
        <w:rPr>
          <w:u w:val="single"/>
          <w:lang w:val="es-PE"/>
        </w:rPr>
      </w:pPr>
    </w:p>
    <w:p w:rsidR="004B56E5" w:rsidRPr="00D5181E"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D5181E">
        <w:rPr>
          <w:rFonts w:eastAsiaTheme="majorEastAsia" w:cstheme="majorBidi"/>
          <w:kern w:val="28"/>
          <w:sz w:val="20"/>
          <w:szCs w:val="21"/>
          <w:u w:val="single"/>
          <w:lang w:val="es-PE"/>
        </w:rPr>
        <w:t>Sistema de Alcantarillado:</w:t>
      </w:r>
    </w:p>
    <w:p w:rsidR="004B56E5" w:rsidRPr="00D5181E" w:rsidRDefault="004B56E5" w:rsidP="004B56E5">
      <w:pPr>
        <w:pStyle w:val="Prrafodelista"/>
        <w:spacing w:after="0" w:line="276" w:lineRule="auto"/>
        <w:ind w:left="1256"/>
        <w:jc w:val="both"/>
        <w:rPr>
          <w:rFonts w:eastAsiaTheme="majorEastAsia" w:cstheme="majorBidi"/>
          <w:kern w:val="28"/>
          <w:sz w:val="20"/>
          <w:szCs w:val="21"/>
          <w:lang w:val="es-PE"/>
        </w:rPr>
      </w:pPr>
      <w:r w:rsidRPr="00D5181E">
        <w:rPr>
          <w:rFonts w:eastAsiaTheme="majorEastAsia" w:cstheme="majorBidi"/>
          <w:kern w:val="28"/>
          <w:sz w:val="20"/>
          <w:szCs w:val="21"/>
          <w:lang w:val="es-PE"/>
        </w:rPr>
        <w:t>Conforme al análisis efectuado in situ, la zona de Chilca tiene escases de agua por lo que el diseño urbano considera jardines y áreas verdes regadas con aguas tratadas. La industria a establecerse deberá efectuar el tratamiento adecuado en sus propias instalaciones.</w:t>
      </w:r>
    </w:p>
    <w:sectPr w:rsidR="004B56E5" w:rsidRPr="00D5181E" w:rsidSect="00B17567">
      <w:headerReference w:type="default" r:id="rId12"/>
      <w:footerReference w:type="default" r:id="rId13"/>
      <w:pgSz w:w="11907" w:h="16839" w:code="9"/>
      <w:pgMar w:top="709" w:right="1440" w:bottom="1440" w:left="1440" w:header="720" w:footer="720" w:gutter="0"/>
      <w:cols w:space="720"/>
      <w:docGrid w:linePitch="23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6704" w:rsidRDefault="00E46704" w:rsidP="0083107A">
      <w:pPr>
        <w:spacing w:after="0" w:line="240" w:lineRule="auto"/>
      </w:pPr>
      <w:r>
        <w:separator/>
      </w:r>
    </w:p>
  </w:endnote>
  <w:endnote w:type="continuationSeparator" w:id="0">
    <w:p w:rsidR="00E46704" w:rsidRDefault="00E46704" w:rsidP="00831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charset w:val="00"/>
    <w:family w:val="swiss"/>
    <w:pitch w:val="variable"/>
    <w:sig w:usb0="E10022FF" w:usb1="C000E47F" w:usb2="00000029" w:usb3="00000000" w:csb0="000001DF" w:csb1="00000000"/>
  </w:font>
  <w:font w:name="Swis721 Ex BT">
    <w:charset w:val="00"/>
    <w:family w:val="swiss"/>
    <w:pitch w:val="variable"/>
    <w:sig w:usb0="00000087" w:usb1="00000000" w:usb2="00000000" w:usb3="00000000" w:csb0="0000001B" w:csb1="00000000"/>
  </w:font>
  <w:font w:name="Calibri">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7190611"/>
      <w:docPartObj>
        <w:docPartGallery w:val="Page Numbers (Bottom of Page)"/>
        <w:docPartUnique/>
      </w:docPartObj>
    </w:sdtPr>
    <w:sdtEndPr/>
    <w:sdtContent>
      <w:p w:rsidR="00780DF8" w:rsidRDefault="00780DF8">
        <w:pPr>
          <w:pStyle w:val="Piedepgina"/>
        </w:pPr>
        <w:r>
          <w:rPr>
            <w:noProof/>
            <w:lang w:val="es-PE" w:eastAsia="es-PE"/>
          </w:rPr>
          <mc:AlternateContent>
            <mc:Choice Requires="wpg">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457200" cy="347980"/>
                  <wp:effectExtent l="38100" t="47625" r="38100" b="42545"/>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21" name="Rectangle 22"/>
                          <wps:cNvSpPr>
                            <a:spLocks noChangeArrowheads="1"/>
                          </wps:cNvSpPr>
                          <wps:spPr bwMode="auto">
                            <a:xfrm rot="-5400000">
                              <a:off x="10190" y="14378"/>
                              <a:ext cx="548" cy="720"/>
                            </a:xfrm>
                            <a:prstGeom prst="rect">
                              <a:avLst/>
                            </a:prstGeom>
                            <a:solidFill>
                              <a:srgbClr val="FFFFFF"/>
                            </a:solidFill>
                            <a:ln w="9525">
                              <a:solidFill>
                                <a:srgbClr val="737373"/>
                              </a:solidFill>
                              <a:miter lim="800000"/>
                              <a:headEnd/>
                              <a:tailEnd/>
                            </a:ln>
                          </wps:spPr>
                          <wps:txbx>
                            <w:txbxContent>
                              <w:p w:rsidR="00780DF8" w:rsidRDefault="00780DF8">
                                <w:pPr>
                                  <w:pStyle w:val="Piedepgina"/>
                                  <w:jc w:val="center"/>
                                </w:pPr>
                                <w:r>
                                  <w:fldChar w:fldCharType="begin"/>
                                </w:r>
                                <w:r>
                                  <w:instrText>PAGE    \* MERGEFORMAT</w:instrText>
                                </w:r>
                                <w:r>
                                  <w:fldChar w:fldCharType="separate"/>
                                </w:r>
                                <w:r w:rsidR="00E97D81">
                                  <w:rPr>
                                    <w:noProof/>
                                  </w:rPr>
                                  <w:t>11</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7"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">
                  <v:rect id="Rectangle 20" o:spid="_x0000_s1028" style="position:absolute;left:10190;top:14378;width:548;height:720;rotation:-631987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" strokecolor="#737373"/>
                  <v:rect id="Rectangle 21" o:spid="_x0000_s1029" style="position:absolute;left:10190;top:14378;width:548;height:720;rotation:-53921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" strokecolor="#737373"/>
                  <v:rect id="Rectangle 22" o:spid="_x0000_s1030" style="position:absolute;left:10190;top:14378;width:548;height:7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" strokecolor="#737373">
                    <v:textbox>
                      <w:txbxContent>
                        <w:p w:rsidR="00780DF8" w:rsidRDefault="00780DF8">
                          <w:pPr>
                            <w:pStyle w:val="Piedepgina"/>
                            <w:jc w:val="center"/>
                          </w:pPr>
                          <w:r>
                            <w:fldChar w:fldCharType="begin"/>
                          </w:r>
                          <w:r>
                            <w:instrText>PAGE    \* MERGEFORMAT</w:instrText>
                          </w:r>
                          <w:r>
                            <w:fldChar w:fldCharType="separate"/>
                          </w:r>
                          <w:r w:rsidR="00E97D81">
                            <w:rPr>
                              <w:noProof/>
                            </w:rPr>
                            <w:t>11</w:t>
                          </w:r>
                          <w:r>
                            <w:fldChar w:fldCharType="end"/>
                          </w:r>
                        </w:p>
                      </w:txbxContent>
                    </v:textbox>
                  </v:rect>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6704" w:rsidRDefault="00E46704" w:rsidP="0083107A">
      <w:pPr>
        <w:spacing w:after="0" w:line="240" w:lineRule="auto"/>
      </w:pPr>
      <w:r>
        <w:separator/>
      </w:r>
    </w:p>
  </w:footnote>
  <w:footnote w:type="continuationSeparator" w:id="0">
    <w:p w:rsidR="00E46704" w:rsidRDefault="00E46704" w:rsidP="00831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0DF8" w:rsidRPr="00BE52DD" w:rsidRDefault="00780DF8" w:rsidP="0083107A">
    <w:pPr>
      <w:pStyle w:val="Textoindependiente"/>
      <w:pBdr>
        <w:bottom w:val="single" w:sz="4" w:space="1" w:color="auto"/>
      </w:pBdr>
      <w:spacing w:line="360" w:lineRule="auto"/>
      <w:ind w:left="142" w:right="136"/>
      <w:jc w:val="right"/>
      <w:rPr>
        <w:b/>
        <w:sz w:val="14"/>
        <w:lang w:val="es-PE"/>
      </w:rPr>
    </w:pPr>
    <w:r w:rsidRPr="00BE52DD">
      <w:rPr>
        <w:b/>
        <w:sz w:val="14"/>
        <w:lang w:val="es-PE"/>
      </w:rPr>
      <w:t xml:space="preserve">MEMORIA DESCRIPTIVA </w:t>
    </w:r>
  </w:p>
  <w:p w:rsidR="00780DF8" w:rsidRPr="0083107A" w:rsidRDefault="00780DF8" w:rsidP="0083107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5C6E92"/>
    <w:multiLevelType w:val="hybridMultilevel"/>
    <w:tmpl w:val="F3FC9B9C"/>
    <w:lvl w:ilvl="0" w:tplc="280A0001">
      <w:start w:val="1"/>
      <w:numFmt w:val="bullet"/>
      <w:lvlText w:val=""/>
      <w:lvlJc w:val="left"/>
      <w:pPr>
        <w:ind w:left="2705" w:hanging="360"/>
      </w:pPr>
      <w:rPr>
        <w:rFonts w:ascii="Symbol" w:hAnsi="Symbol" w:hint="default"/>
      </w:rPr>
    </w:lvl>
    <w:lvl w:ilvl="1" w:tplc="280A0003" w:tentative="1">
      <w:start w:val="1"/>
      <w:numFmt w:val="bullet"/>
      <w:lvlText w:val="o"/>
      <w:lvlJc w:val="left"/>
      <w:pPr>
        <w:ind w:left="3425" w:hanging="360"/>
      </w:pPr>
      <w:rPr>
        <w:rFonts w:ascii="Courier New" w:hAnsi="Courier New" w:cs="Courier New" w:hint="default"/>
      </w:rPr>
    </w:lvl>
    <w:lvl w:ilvl="2" w:tplc="280A0005" w:tentative="1">
      <w:start w:val="1"/>
      <w:numFmt w:val="bullet"/>
      <w:lvlText w:val=""/>
      <w:lvlJc w:val="left"/>
      <w:pPr>
        <w:ind w:left="4145" w:hanging="360"/>
      </w:pPr>
      <w:rPr>
        <w:rFonts w:ascii="Wingdings" w:hAnsi="Wingdings" w:hint="default"/>
      </w:rPr>
    </w:lvl>
    <w:lvl w:ilvl="3" w:tplc="280A0001" w:tentative="1">
      <w:start w:val="1"/>
      <w:numFmt w:val="bullet"/>
      <w:lvlText w:val=""/>
      <w:lvlJc w:val="left"/>
      <w:pPr>
        <w:ind w:left="4865" w:hanging="360"/>
      </w:pPr>
      <w:rPr>
        <w:rFonts w:ascii="Symbol" w:hAnsi="Symbol" w:hint="default"/>
      </w:rPr>
    </w:lvl>
    <w:lvl w:ilvl="4" w:tplc="280A0003" w:tentative="1">
      <w:start w:val="1"/>
      <w:numFmt w:val="bullet"/>
      <w:lvlText w:val="o"/>
      <w:lvlJc w:val="left"/>
      <w:pPr>
        <w:ind w:left="5585" w:hanging="360"/>
      </w:pPr>
      <w:rPr>
        <w:rFonts w:ascii="Courier New" w:hAnsi="Courier New" w:cs="Courier New" w:hint="default"/>
      </w:rPr>
    </w:lvl>
    <w:lvl w:ilvl="5" w:tplc="280A0005" w:tentative="1">
      <w:start w:val="1"/>
      <w:numFmt w:val="bullet"/>
      <w:lvlText w:val=""/>
      <w:lvlJc w:val="left"/>
      <w:pPr>
        <w:ind w:left="6305" w:hanging="360"/>
      </w:pPr>
      <w:rPr>
        <w:rFonts w:ascii="Wingdings" w:hAnsi="Wingdings" w:hint="default"/>
      </w:rPr>
    </w:lvl>
    <w:lvl w:ilvl="6" w:tplc="280A0001" w:tentative="1">
      <w:start w:val="1"/>
      <w:numFmt w:val="bullet"/>
      <w:lvlText w:val=""/>
      <w:lvlJc w:val="left"/>
      <w:pPr>
        <w:ind w:left="7025" w:hanging="360"/>
      </w:pPr>
      <w:rPr>
        <w:rFonts w:ascii="Symbol" w:hAnsi="Symbol" w:hint="default"/>
      </w:rPr>
    </w:lvl>
    <w:lvl w:ilvl="7" w:tplc="280A0003" w:tentative="1">
      <w:start w:val="1"/>
      <w:numFmt w:val="bullet"/>
      <w:lvlText w:val="o"/>
      <w:lvlJc w:val="left"/>
      <w:pPr>
        <w:ind w:left="7745" w:hanging="360"/>
      </w:pPr>
      <w:rPr>
        <w:rFonts w:ascii="Courier New" w:hAnsi="Courier New" w:cs="Courier New" w:hint="default"/>
      </w:rPr>
    </w:lvl>
    <w:lvl w:ilvl="8" w:tplc="280A0005" w:tentative="1">
      <w:start w:val="1"/>
      <w:numFmt w:val="bullet"/>
      <w:lvlText w:val=""/>
      <w:lvlJc w:val="left"/>
      <w:pPr>
        <w:ind w:left="8465" w:hanging="360"/>
      </w:pPr>
      <w:rPr>
        <w:rFonts w:ascii="Wingdings" w:hAnsi="Wingdings" w:hint="default"/>
      </w:rPr>
    </w:lvl>
  </w:abstractNum>
  <w:abstractNum w:abstractNumId="1" w15:restartNumberingAfterBreak="0">
    <w:nsid w:val="2C8E7C53"/>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2D1962E0"/>
    <w:multiLevelType w:val="hybridMultilevel"/>
    <w:tmpl w:val="9ABCBA4A"/>
    <w:lvl w:ilvl="0" w:tplc="758033B8">
      <w:start w:val="1"/>
      <w:numFmt w:val="decimal"/>
      <w:lvlText w:val="%1."/>
      <w:lvlJc w:val="left"/>
      <w:pPr>
        <w:ind w:left="1616" w:hanging="360"/>
      </w:pPr>
      <w:rPr>
        <w:rFonts w:hint="default"/>
      </w:rPr>
    </w:lvl>
    <w:lvl w:ilvl="1" w:tplc="280A0019" w:tentative="1">
      <w:start w:val="1"/>
      <w:numFmt w:val="lowerLetter"/>
      <w:lvlText w:val="%2."/>
      <w:lvlJc w:val="left"/>
      <w:pPr>
        <w:ind w:left="2336" w:hanging="360"/>
      </w:pPr>
    </w:lvl>
    <w:lvl w:ilvl="2" w:tplc="280A001B" w:tentative="1">
      <w:start w:val="1"/>
      <w:numFmt w:val="lowerRoman"/>
      <w:lvlText w:val="%3."/>
      <w:lvlJc w:val="right"/>
      <w:pPr>
        <w:ind w:left="3056" w:hanging="180"/>
      </w:pPr>
    </w:lvl>
    <w:lvl w:ilvl="3" w:tplc="280A000F" w:tentative="1">
      <w:start w:val="1"/>
      <w:numFmt w:val="decimal"/>
      <w:lvlText w:val="%4."/>
      <w:lvlJc w:val="left"/>
      <w:pPr>
        <w:ind w:left="3776" w:hanging="360"/>
      </w:pPr>
    </w:lvl>
    <w:lvl w:ilvl="4" w:tplc="280A0019" w:tentative="1">
      <w:start w:val="1"/>
      <w:numFmt w:val="lowerLetter"/>
      <w:lvlText w:val="%5."/>
      <w:lvlJc w:val="left"/>
      <w:pPr>
        <w:ind w:left="4496" w:hanging="360"/>
      </w:pPr>
    </w:lvl>
    <w:lvl w:ilvl="5" w:tplc="280A001B" w:tentative="1">
      <w:start w:val="1"/>
      <w:numFmt w:val="lowerRoman"/>
      <w:lvlText w:val="%6."/>
      <w:lvlJc w:val="right"/>
      <w:pPr>
        <w:ind w:left="5216" w:hanging="180"/>
      </w:pPr>
    </w:lvl>
    <w:lvl w:ilvl="6" w:tplc="280A000F" w:tentative="1">
      <w:start w:val="1"/>
      <w:numFmt w:val="decimal"/>
      <w:lvlText w:val="%7."/>
      <w:lvlJc w:val="left"/>
      <w:pPr>
        <w:ind w:left="5936" w:hanging="360"/>
      </w:pPr>
    </w:lvl>
    <w:lvl w:ilvl="7" w:tplc="280A0019" w:tentative="1">
      <w:start w:val="1"/>
      <w:numFmt w:val="lowerLetter"/>
      <w:lvlText w:val="%8."/>
      <w:lvlJc w:val="left"/>
      <w:pPr>
        <w:ind w:left="6656" w:hanging="360"/>
      </w:pPr>
    </w:lvl>
    <w:lvl w:ilvl="8" w:tplc="280A001B" w:tentative="1">
      <w:start w:val="1"/>
      <w:numFmt w:val="lowerRoman"/>
      <w:lvlText w:val="%9."/>
      <w:lvlJc w:val="right"/>
      <w:pPr>
        <w:ind w:left="7376" w:hanging="180"/>
      </w:pPr>
    </w:lvl>
  </w:abstractNum>
  <w:abstractNum w:abstractNumId="3" w15:restartNumberingAfterBreak="0">
    <w:nsid w:val="52124981"/>
    <w:multiLevelType w:val="multilevel"/>
    <w:tmpl w:val="459E09F8"/>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585B53F7"/>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5E5D5BC1"/>
    <w:multiLevelType w:val="hybridMultilevel"/>
    <w:tmpl w:val="8EA867EA"/>
    <w:lvl w:ilvl="0" w:tplc="A0D20D9C">
      <w:start w:val="4"/>
      <w:numFmt w:val="bullet"/>
      <w:lvlText w:val="-"/>
      <w:lvlJc w:val="left"/>
      <w:pPr>
        <w:ind w:left="1616" w:hanging="360"/>
      </w:pPr>
      <w:rPr>
        <w:rFonts w:ascii="Century Gothic" w:eastAsiaTheme="minorEastAsia" w:hAnsi="Century Gothic" w:cs="Arial" w:hint="default"/>
      </w:rPr>
    </w:lvl>
    <w:lvl w:ilvl="1" w:tplc="280A0003" w:tentative="1">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6" w15:restartNumberingAfterBreak="0">
    <w:nsid w:val="5F685B19"/>
    <w:multiLevelType w:val="hybridMultilevel"/>
    <w:tmpl w:val="47387F16"/>
    <w:lvl w:ilvl="0" w:tplc="CA4078D0">
      <w:start w:val="1"/>
      <w:numFmt w:val="bullet"/>
      <w:lvlText w:val="-"/>
      <w:lvlJc w:val="left"/>
      <w:pPr>
        <w:ind w:left="1616" w:hanging="360"/>
      </w:pPr>
      <w:rPr>
        <w:rFonts w:ascii="Century Gothic" w:eastAsiaTheme="majorEastAsia" w:hAnsi="Century Gothic" w:cstheme="majorBidi" w:hint="default"/>
      </w:rPr>
    </w:lvl>
    <w:lvl w:ilvl="1" w:tplc="280A0003">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7" w15:restartNumberingAfterBreak="0">
    <w:nsid w:val="653A2142"/>
    <w:multiLevelType w:val="multilevel"/>
    <w:tmpl w:val="32FAE88A"/>
    <w:lvl w:ilvl="0">
      <w:start w:val="3"/>
      <w:numFmt w:val="decimal"/>
      <w:lvlText w:val="%1"/>
      <w:lvlJc w:val="left"/>
      <w:pPr>
        <w:ind w:left="360" w:hanging="360"/>
      </w:pPr>
      <w:rPr>
        <w:rFonts w:cs="Arial" w:hint="default"/>
      </w:rPr>
    </w:lvl>
    <w:lvl w:ilvl="1">
      <w:start w:val="2"/>
      <w:numFmt w:val="decimal"/>
      <w:lvlText w:val="%1.%2"/>
      <w:lvlJc w:val="left"/>
      <w:pPr>
        <w:ind w:left="1080" w:hanging="360"/>
      </w:pPr>
      <w:rPr>
        <w:rFonts w:cs="Arial" w:hint="default"/>
      </w:rPr>
    </w:lvl>
    <w:lvl w:ilvl="2">
      <w:start w:val="1"/>
      <w:numFmt w:val="decimal"/>
      <w:lvlText w:val="%1.%2.%3"/>
      <w:lvlJc w:val="left"/>
      <w:pPr>
        <w:ind w:left="2160" w:hanging="720"/>
      </w:pPr>
      <w:rPr>
        <w:rFonts w:cs="Arial" w:hint="default"/>
      </w:rPr>
    </w:lvl>
    <w:lvl w:ilvl="3">
      <w:start w:val="1"/>
      <w:numFmt w:val="decimal"/>
      <w:lvlText w:val="%1.%2.%3.%4"/>
      <w:lvlJc w:val="left"/>
      <w:pPr>
        <w:ind w:left="3240" w:hanging="1080"/>
      </w:pPr>
      <w:rPr>
        <w:rFonts w:cs="Arial" w:hint="default"/>
      </w:rPr>
    </w:lvl>
    <w:lvl w:ilvl="4">
      <w:start w:val="1"/>
      <w:numFmt w:val="decimal"/>
      <w:lvlText w:val="%1.%2.%3.%4.%5"/>
      <w:lvlJc w:val="left"/>
      <w:pPr>
        <w:ind w:left="3960" w:hanging="1080"/>
      </w:pPr>
      <w:rPr>
        <w:rFonts w:cs="Arial" w:hint="default"/>
      </w:rPr>
    </w:lvl>
    <w:lvl w:ilvl="5">
      <w:start w:val="1"/>
      <w:numFmt w:val="decimal"/>
      <w:lvlText w:val="%1.%2.%3.%4.%5.%6"/>
      <w:lvlJc w:val="left"/>
      <w:pPr>
        <w:ind w:left="5040" w:hanging="1440"/>
      </w:pPr>
      <w:rPr>
        <w:rFonts w:cs="Arial" w:hint="default"/>
      </w:rPr>
    </w:lvl>
    <w:lvl w:ilvl="6">
      <w:start w:val="1"/>
      <w:numFmt w:val="decimal"/>
      <w:lvlText w:val="%1.%2.%3.%4.%5.%6.%7"/>
      <w:lvlJc w:val="left"/>
      <w:pPr>
        <w:ind w:left="5760" w:hanging="1440"/>
      </w:pPr>
      <w:rPr>
        <w:rFonts w:cs="Arial" w:hint="default"/>
      </w:rPr>
    </w:lvl>
    <w:lvl w:ilvl="7">
      <w:start w:val="1"/>
      <w:numFmt w:val="decimal"/>
      <w:lvlText w:val="%1.%2.%3.%4.%5.%6.%7.%8"/>
      <w:lvlJc w:val="left"/>
      <w:pPr>
        <w:ind w:left="6840" w:hanging="1800"/>
      </w:pPr>
      <w:rPr>
        <w:rFonts w:cs="Arial" w:hint="default"/>
      </w:rPr>
    </w:lvl>
    <w:lvl w:ilvl="8">
      <w:start w:val="1"/>
      <w:numFmt w:val="decimal"/>
      <w:lvlText w:val="%1.%2.%3.%4.%5.%6.%7.%8.%9"/>
      <w:lvlJc w:val="left"/>
      <w:pPr>
        <w:ind w:left="7920" w:hanging="2160"/>
      </w:pPr>
      <w:rPr>
        <w:rFonts w:cs="Arial" w:hint="default"/>
      </w:rPr>
    </w:lvl>
  </w:abstractNum>
  <w:abstractNum w:abstractNumId="8" w15:restartNumberingAfterBreak="0">
    <w:nsid w:val="6CDB4E13"/>
    <w:multiLevelType w:val="hybridMultilevel"/>
    <w:tmpl w:val="CB702C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15:restartNumberingAfterBreak="0">
    <w:nsid w:val="7A2E18E3"/>
    <w:multiLevelType w:val="hybridMultilevel"/>
    <w:tmpl w:val="5FE8AD22"/>
    <w:lvl w:ilvl="0" w:tplc="152695F4">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0" w15:restartNumberingAfterBreak="0">
    <w:nsid w:val="7E0608B8"/>
    <w:multiLevelType w:val="hybridMultilevel"/>
    <w:tmpl w:val="BA48E97A"/>
    <w:lvl w:ilvl="0" w:tplc="CFDE045C">
      <w:numFmt w:val="bullet"/>
      <w:lvlText w:val="-"/>
      <w:lvlJc w:val="left"/>
      <w:pPr>
        <w:ind w:left="360" w:hanging="360"/>
      </w:pPr>
      <w:rPr>
        <w:rFonts w:ascii="Century Gothic" w:eastAsiaTheme="minorEastAsia" w:hAnsi="Century Gothic"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C05455"/>
    <w:multiLevelType w:val="hybridMultilevel"/>
    <w:tmpl w:val="1E38928A"/>
    <w:lvl w:ilvl="0" w:tplc="C51EA958">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
  </w:num>
  <w:num w:numId="4">
    <w:abstractNumId w:val="5"/>
  </w:num>
  <w:num w:numId="5">
    <w:abstractNumId w:val="8"/>
  </w:num>
  <w:num w:numId="6">
    <w:abstractNumId w:val="7"/>
  </w:num>
  <w:num w:numId="7">
    <w:abstractNumId w:val="3"/>
  </w:num>
  <w:num w:numId="8">
    <w:abstractNumId w:val="9"/>
  </w:num>
  <w:num w:numId="9">
    <w:abstractNumId w:val="6"/>
  </w:num>
  <w:num w:numId="10">
    <w:abstractNumId w:val="4"/>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011"/>
    <w:rsid w:val="00005023"/>
    <w:rsid w:val="00013519"/>
    <w:rsid w:val="000167CD"/>
    <w:rsid w:val="000301C4"/>
    <w:rsid w:val="00030E94"/>
    <w:rsid w:val="00037E55"/>
    <w:rsid w:val="00043C0D"/>
    <w:rsid w:val="00046814"/>
    <w:rsid w:val="00047082"/>
    <w:rsid w:val="00054C7D"/>
    <w:rsid w:val="00057A5A"/>
    <w:rsid w:val="000734BE"/>
    <w:rsid w:val="000A4D04"/>
    <w:rsid w:val="000A7BA0"/>
    <w:rsid w:val="000B3342"/>
    <w:rsid w:val="000B3A30"/>
    <w:rsid w:val="000D6133"/>
    <w:rsid w:val="000E3756"/>
    <w:rsid w:val="000E4DDD"/>
    <w:rsid w:val="000E5089"/>
    <w:rsid w:val="000F0E54"/>
    <w:rsid w:val="00101614"/>
    <w:rsid w:val="00102F3A"/>
    <w:rsid w:val="00103EAF"/>
    <w:rsid w:val="001159C4"/>
    <w:rsid w:val="00117831"/>
    <w:rsid w:val="001229B0"/>
    <w:rsid w:val="00131960"/>
    <w:rsid w:val="001353A4"/>
    <w:rsid w:val="0015022E"/>
    <w:rsid w:val="00155B9A"/>
    <w:rsid w:val="00157C55"/>
    <w:rsid w:val="00161A0D"/>
    <w:rsid w:val="001705DF"/>
    <w:rsid w:val="00172691"/>
    <w:rsid w:val="0018158B"/>
    <w:rsid w:val="00191F87"/>
    <w:rsid w:val="00193472"/>
    <w:rsid w:val="00197AAF"/>
    <w:rsid w:val="001A0244"/>
    <w:rsid w:val="001A1526"/>
    <w:rsid w:val="001A23D0"/>
    <w:rsid w:val="001A66ED"/>
    <w:rsid w:val="001A710B"/>
    <w:rsid w:val="001B3084"/>
    <w:rsid w:val="001C38CA"/>
    <w:rsid w:val="001D0277"/>
    <w:rsid w:val="001E0B42"/>
    <w:rsid w:val="001E2D05"/>
    <w:rsid w:val="001E64EC"/>
    <w:rsid w:val="001F3428"/>
    <w:rsid w:val="00203FB6"/>
    <w:rsid w:val="00205259"/>
    <w:rsid w:val="00213346"/>
    <w:rsid w:val="002155F5"/>
    <w:rsid w:val="00216B78"/>
    <w:rsid w:val="00220615"/>
    <w:rsid w:val="00221226"/>
    <w:rsid w:val="0022290E"/>
    <w:rsid w:val="00230A40"/>
    <w:rsid w:val="002310BC"/>
    <w:rsid w:val="00242904"/>
    <w:rsid w:val="002474E7"/>
    <w:rsid w:val="00250A4D"/>
    <w:rsid w:val="00261C51"/>
    <w:rsid w:val="00262CF8"/>
    <w:rsid w:val="00265A34"/>
    <w:rsid w:val="00276676"/>
    <w:rsid w:val="00290597"/>
    <w:rsid w:val="00293B5F"/>
    <w:rsid w:val="002961FC"/>
    <w:rsid w:val="002A08A1"/>
    <w:rsid w:val="002B30C6"/>
    <w:rsid w:val="002B339F"/>
    <w:rsid w:val="002C5E83"/>
    <w:rsid w:val="002C6937"/>
    <w:rsid w:val="002D63A4"/>
    <w:rsid w:val="002D6BEF"/>
    <w:rsid w:val="002E3BB4"/>
    <w:rsid w:val="002F1F55"/>
    <w:rsid w:val="002F2A55"/>
    <w:rsid w:val="002F3D07"/>
    <w:rsid w:val="002F6F43"/>
    <w:rsid w:val="00314305"/>
    <w:rsid w:val="00320BB5"/>
    <w:rsid w:val="0033578C"/>
    <w:rsid w:val="00337CC1"/>
    <w:rsid w:val="00340A32"/>
    <w:rsid w:val="00346361"/>
    <w:rsid w:val="0034709B"/>
    <w:rsid w:val="00351A65"/>
    <w:rsid w:val="00351B10"/>
    <w:rsid w:val="00351D5C"/>
    <w:rsid w:val="0035551E"/>
    <w:rsid w:val="00370A81"/>
    <w:rsid w:val="00381F43"/>
    <w:rsid w:val="003829EB"/>
    <w:rsid w:val="00397FC4"/>
    <w:rsid w:val="003A2AE6"/>
    <w:rsid w:val="003A6E42"/>
    <w:rsid w:val="003B03AA"/>
    <w:rsid w:val="003B1124"/>
    <w:rsid w:val="003B537C"/>
    <w:rsid w:val="003C2342"/>
    <w:rsid w:val="003C7B32"/>
    <w:rsid w:val="003D2A74"/>
    <w:rsid w:val="003D3289"/>
    <w:rsid w:val="003D58C4"/>
    <w:rsid w:val="003D7BB7"/>
    <w:rsid w:val="003E3807"/>
    <w:rsid w:val="0040150A"/>
    <w:rsid w:val="00401F3F"/>
    <w:rsid w:val="00402CD7"/>
    <w:rsid w:val="00413A82"/>
    <w:rsid w:val="004149E7"/>
    <w:rsid w:val="004235A2"/>
    <w:rsid w:val="00423EFF"/>
    <w:rsid w:val="0042679A"/>
    <w:rsid w:val="0042770E"/>
    <w:rsid w:val="00434E1E"/>
    <w:rsid w:val="00446E4D"/>
    <w:rsid w:val="004539B2"/>
    <w:rsid w:val="00461E41"/>
    <w:rsid w:val="00466D09"/>
    <w:rsid w:val="00470912"/>
    <w:rsid w:val="00471058"/>
    <w:rsid w:val="00472618"/>
    <w:rsid w:val="0047515E"/>
    <w:rsid w:val="00480C69"/>
    <w:rsid w:val="0048426E"/>
    <w:rsid w:val="004842C5"/>
    <w:rsid w:val="00486A21"/>
    <w:rsid w:val="00487D0F"/>
    <w:rsid w:val="00497B42"/>
    <w:rsid w:val="004B02F2"/>
    <w:rsid w:val="004B27F4"/>
    <w:rsid w:val="004B56E5"/>
    <w:rsid w:val="004C0DEC"/>
    <w:rsid w:val="004C13EE"/>
    <w:rsid w:val="004C1C1D"/>
    <w:rsid w:val="004C2C4A"/>
    <w:rsid w:val="004C50A8"/>
    <w:rsid w:val="004C5BD1"/>
    <w:rsid w:val="004C6189"/>
    <w:rsid w:val="004C693E"/>
    <w:rsid w:val="004D5C01"/>
    <w:rsid w:val="004D62CC"/>
    <w:rsid w:val="004E0DC5"/>
    <w:rsid w:val="004E61FD"/>
    <w:rsid w:val="004F69EA"/>
    <w:rsid w:val="00501D7E"/>
    <w:rsid w:val="00511007"/>
    <w:rsid w:val="00511330"/>
    <w:rsid w:val="005179BD"/>
    <w:rsid w:val="00532302"/>
    <w:rsid w:val="0054288F"/>
    <w:rsid w:val="0054507F"/>
    <w:rsid w:val="00545106"/>
    <w:rsid w:val="00562C85"/>
    <w:rsid w:val="00574688"/>
    <w:rsid w:val="00577EED"/>
    <w:rsid w:val="0058205B"/>
    <w:rsid w:val="00582A81"/>
    <w:rsid w:val="00584A03"/>
    <w:rsid w:val="00586392"/>
    <w:rsid w:val="00591FAC"/>
    <w:rsid w:val="005949A1"/>
    <w:rsid w:val="00597C0F"/>
    <w:rsid w:val="005A556E"/>
    <w:rsid w:val="005B66A9"/>
    <w:rsid w:val="005C37CF"/>
    <w:rsid w:val="005C5D14"/>
    <w:rsid w:val="005C63A7"/>
    <w:rsid w:val="005C78F4"/>
    <w:rsid w:val="005C7DF8"/>
    <w:rsid w:val="005D5E08"/>
    <w:rsid w:val="005E02C9"/>
    <w:rsid w:val="005F0D73"/>
    <w:rsid w:val="005F466A"/>
    <w:rsid w:val="005F5F45"/>
    <w:rsid w:val="006012B4"/>
    <w:rsid w:val="006064F8"/>
    <w:rsid w:val="00607D45"/>
    <w:rsid w:val="0061181F"/>
    <w:rsid w:val="00620E67"/>
    <w:rsid w:val="0063295C"/>
    <w:rsid w:val="00642BCB"/>
    <w:rsid w:val="00655CD7"/>
    <w:rsid w:val="00655E5E"/>
    <w:rsid w:val="00656FEC"/>
    <w:rsid w:val="00660B77"/>
    <w:rsid w:val="00664923"/>
    <w:rsid w:val="00664B0B"/>
    <w:rsid w:val="0066695B"/>
    <w:rsid w:val="0066764F"/>
    <w:rsid w:val="00672423"/>
    <w:rsid w:val="00677FB2"/>
    <w:rsid w:val="0068073D"/>
    <w:rsid w:val="0069176A"/>
    <w:rsid w:val="006A3245"/>
    <w:rsid w:val="006B5315"/>
    <w:rsid w:val="006C0682"/>
    <w:rsid w:val="006D383C"/>
    <w:rsid w:val="006D56F6"/>
    <w:rsid w:val="006D5D35"/>
    <w:rsid w:val="006E09F7"/>
    <w:rsid w:val="006E7521"/>
    <w:rsid w:val="00704E20"/>
    <w:rsid w:val="0071018F"/>
    <w:rsid w:val="00711A4F"/>
    <w:rsid w:val="00713622"/>
    <w:rsid w:val="00722922"/>
    <w:rsid w:val="0072779C"/>
    <w:rsid w:val="007278F5"/>
    <w:rsid w:val="00730FF4"/>
    <w:rsid w:val="00735ECB"/>
    <w:rsid w:val="007379C4"/>
    <w:rsid w:val="00737CB1"/>
    <w:rsid w:val="007438E6"/>
    <w:rsid w:val="0074448B"/>
    <w:rsid w:val="00752772"/>
    <w:rsid w:val="007527EA"/>
    <w:rsid w:val="007541E7"/>
    <w:rsid w:val="00754F52"/>
    <w:rsid w:val="00760EEE"/>
    <w:rsid w:val="0077761E"/>
    <w:rsid w:val="00780123"/>
    <w:rsid w:val="00780DF8"/>
    <w:rsid w:val="00790DA8"/>
    <w:rsid w:val="00792CE3"/>
    <w:rsid w:val="007939E9"/>
    <w:rsid w:val="007A065B"/>
    <w:rsid w:val="007A26F6"/>
    <w:rsid w:val="007A37F4"/>
    <w:rsid w:val="007A5951"/>
    <w:rsid w:val="007A7AFE"/>
    <w:rsid w:val="007B2BDC"/>
    <w:rsid w:val="007B605D"/>
    <w:rsid w:val="007C0C83"/>
    <w:rsid w:val="007C1D84"/>
    <w:rsid w:val="007D0EF5"/>
    <w:rsid w:val="007E149A"/>
    <w:rsid w:val="007E1B4E"/>
    <w:rsid w:val="00800480"/>
    <w:rsid w:val="00802B7D"/>
    <w:rsid w:val="00810157"/>
    <w:rsid w:val="00810DFC"/>
    <w:rsid w:val="008160B2"/>
    <w:rsid w:val="00822C85"/>
    <w:rsid w:val="00825EC7"/>
    <w:rsid w:val="00827275"/>
    <w:rsid w:val="0083107A"/>
    <w:rsid w:val="00851483"/>
    <w:rsid w:val="008632DE"/>
    <w:rsid w:val="00867AC1"/>
    <w:rsid w:val="008771CC"/>
    <w:rsid w:val="00885848"/>
    <w:rsid w:val="0088743B"/>
    <w:rsid w:val="008913BB"/>
    <w:rsid w:val="00891CC4"/>
    <w:rsid w:val="00892720"/>
    <w:rsid w:val="00895E20"/>
    <w:rsid w:val="008A27EF"/>
    <w:rsid w:val="008A70BF"/>
    <w:rsid w:val="008B2BB6"/>
    <w:rsid w:val="008C507F"/>
    <w:rsid w:val="008C56E3"/>
    <w:rsid w:val="008C5711"/>
    <w:rsid w:val="008D50D1"/>
    <w:rsid w:val="008D5748"/>
    <w:rsid w:val="008D7962"/>
    <w:rsid w:val="008D7FF8"/>
    <w:rsid w:val="008E7C3C"/>
    <w:rsid w:val="008F3FC2"/>
    <w:rsid w:val="00915332"/>
    <w:rsid w:val="009241EC"/>
    <w:rsid w:val="00933763"/>
    <w:rsid w:val="009349DA"/>
    <w:rsid w:val="009476A8"/>
    <w:rsid w:val="0096128B"/>
    <w:rsid w:val="009624FA"/>
    <w:rsid w:val="00964846"/>
    <w:rsid w:val="00980FF6"/>
    <w:rsid w:val="00983449"/>
    <w:rsid w:val="0098359F"/>
    <w:rsid w:val="00984DCE"/>
    <w:rsid w:val="00986F7E"/>
    <w:rsid w:val="00987EB0"/>
    <w:rsid w:val="009A3075"/>
    <w:rsid w:val="009A5406"/>
    <w:rsid w:val="009B2152"/>
    <w:rsid w:val="009B254E"/>
    <w:rsid w:val="009B41B1"/>
    <w:rsid w:val="009C36B2"/>
    <w:rsid w:val="009C44F9"/>
    <w:rsid w:val="009D0746"/>
    <w:rsid w:val="009D0860"/>
    <w:rsid w:val="009D236F"/>
    <w:rsid w:val="009D2B12"/>
    <w:rsid w:val="009E0312"/>
    <w:rsid w:val="009F3F9B"/>
    <w:rsid w:val="00A01649"/>
    <w:rsid w:val="00A02C4B"/>
    <w:rsid w:val="00A05C8B"/>
    <w:rsid w:val="00A10B55"/>
    <w:rsid w:val="00A240BD"/>
    <w:rsid w:val="00A265F2"/>
    <w:rsid w:val="00A337A2"/>
    <w:rsid w:val="00A372F1"/>
    <w:rsid w:val="00A65020"/>
    <w:rsid w:val="00A71207"/>
    <w:rsid w:val="00A85702"/>
    <w:rsid w:val="00A85BCB"/>
    <w:rsid w:val="00A878CC"/>
    <w:rsid w:val="00A91AF3"/>
    <w:rsid w:val="00A947EE"/>
    <w:rsid w:val="00A967CF"/>
    <w:rsid w:val="00AA3A66"/>
    <w:rsid w:val="00AA3BB2"/>
    <w:rsid w:val="00AA75C9"/>
    <w:rsid w:val="00AB142F"/>
    <w:rsid w:val="00AB6324"/>
    <w:rsid w:val="00AC74BC"/>
    <w:rsid w:val="00AD3CA5"/>
    <w:rsid w:val="00AD5855"/>
    <w:rsid w:val="00AE56F4"/>
    <w:rsid w:val="00AE6841"/>
    <w:rsid w:val="00AE705F"/>
    <w:rsid w:val="00AF10C1"/>
    <w:rsid w:val="00AF35FA"/>
    <w:rsid w:val="00B00DF8"/>
    <w:rsid w:val="00B05F9C"/>
    <w:rsid w:val="00B17567"/>
    <w:rsid w:val="00B23CA6"/>
    <w:rsid w:val="00B30048"/>
    <w:rsid w:val="00B35409"/>
    <w:rsid w:val="00B41117"/>
    <w:rsid w:val="00B46CC5"/>
    <w:rsid w:val="00B53D5D"/>
    <w:rsid w:val="00B568A0"/>
    <w:rsid w:val="00B600C7"/>
    <w:rsid w:val="00B62FE4"/>
    <w:rsid w:val="00B704E6"/>
    <w:rsid w:val="00B7275E"/>
    <w:rsid w:val="00B77411"/>
    <w:rsid w:val="00B850EE"/>
    <w:rsid w:val="00B87185"/>
    <w:rsid w:val="00B969C3"/>
    <w:rsid w:val="00BB011C"/>
    <w:rsid w:val="00BB0415"/>
    <w:rsid w:val="00BB540C"/>
    <w:rsid w:val="00BC24E7"/>
    <w:rsid w:val="00BC3A59"/>
    <w:rsid w:val="00BC6CB2"/>
    <w:rsid w:val="00BD07BB"/>
    <w:rsid w:val="00BD27B6"/>
    <w:rsid w:val="00BD6F4F"/>
    <w:rsid w:val="00BD7F17"/>
    <w:rsid w:val="00BE0059"/>
    <w:rsid w:val="00BE2305"/>
    <w:rsid w:val="00BE5F0B"/>
    <w:rsid w:val="00BF0644"/>
    <w:rsid w:val="00BF2995"/>
    <w:rsid w:val="00BF6837"/>
    <w:rsid w:val="00C0169D"/>
    <w:rsid w:val="00C07F49"/>
    <w:rsid w:val="00C1692B"/>
    <w:rsid w:val="00C178AA"/>
    <w:rsid w:val="00C205C3"/>
    <w:rsid w:val="00C22881"/>
    <w:rsid w:val="00C2644A"/>
    <w:rsid w:val="00C26C78"/>
    <w:rsid w:val="00C27BF6"/>
    <w:rsid w:val="00C50415"/>
    <w:rsid w:val="00C53061"/>
    <w:rsid w:val="00C6144B"/>
    <w:rsid w:val="00C62FBF"/>
    <w:rsid w:val="00C63337"/>
    <w:rsid w:val="00C70CFB"/>
    <w:rsid w:val="00C735FA"/>
    <w:rsid w:val="00C77879"/>
    <w:rsid w:val="00C80232"/>
    <w:rsid w:val="00C8072D"/>
    <w:rsid w:val="00C83C97"/>
    <w:rsid w:val="00C85B45"/>
    <w:rsid w:val="00C8618C"/>
    <w:rsid w:val="00C946F7"/>
    <w:rsid w:val="00CA28A5"/>
    <w:rsid w:val="00CA61A5"/>
    <w:rsid w:val="00CA64D1"/>
    <w:rsid w:val="00CB75A4"/>
    <w:rsid w:val="00CC2851"/>
    <w:rsid w:val="00CC4507"/>
    <w:rsid w:val="00CC45E4"/>
    <w:rsid w:val="00CD3391"/>
    <w:rsid w:val="00CE0145"/>
    <w:rsid w:val="00CE169F"/>
    <w:rsid w:val="00CE20DA"/>
    <w:rsid w:val="00CE231B"/>
    <w:rsid w:val="00CE32B5"/>
    <w:rsid w:val="00CE63CD"/>
    <w:rsid w:val="00D00B96"/>
    <w:rsid w:val="00D02806"/>
    <w:rsid w:val="00D21000"/>
    <w:rsid w:val="00D21DC6"/>
    <w:rsid w:val="00D301E9"/>
    <w:rsid w:val="00D30838"/>
    <w:rsid w:val="00D31B5F"/>
    <w:rsid w:val="00D35E28"/>
    <w:rsid w:val="00D40E81"/>
    <w:rsid w:val="00D5181E"/>
    <w:rsid w:val="00D53710"/>
    <w:rsid w:val="00D569D3"/>
    <w:rsid w:val="00D60E28"/>
    <w:rsid w:val="00D6510A"/>
    <w:rsid w:val="00D71B38"/>
    <w:rsid w:val="00D720E2"/>
    <w:rsid w:val="00D801B6"/>
    <w:rsid w:val="00D81C9A"/>
    <w:rsid w:val="00D92CD8"/>
    <w:rsid w:val="00D9713E"/>
    <w:rsid w:val="00DA0D01"/>
    <w:rsid w:val="00DA588B"/>
    <w:rsid w:val="00DB0EF4"/>
    <w:rsid w:val="00DB2208"/>
    <w:rsid w:val="00DC0870"/>
    <w:rsid w:val="00DC496F"/>
    <w:rsid w:val="00DD0D22"/>
    <w:rsid w:val="00DD20D1"/>
    <w:rsid w:val="00DD5A76"/>
    <w:rsid w:val="00DD7B3A"/>
    <w:rsid w:val="00DE5F9B"/>
    <w:rsid w:val="00DF3191"/>
    <w:rsid w:val="00E24D49"/>
    <w:rsid w:val="00E24E7F"/>
    <w:rsid w:val="00E35501"/>
    <w:rsid w:val="00E413E3"/>
    <w:rsid w:val="00E46704"/>
    <w:rsid w:val="00E5204D"/>
    <w:rsid w:val="00E55693"/>
    <w:rsid w:val="00E62AB3"/>
    <w:rsid w:val="00E64597"/>
    <w:rsid w:val="00E65BEB"/>
    <w:rsid w:val="00E77E2E"/>
    <w:rsid w:val="00E85F6C"/>
    <w:rsid w:val="00E876A6"/>
    <w:rsid w:val="00E90E2C"/>
    <w:rsid w:val="00E964C3"/>
    <w:rsid w:val="00E97D81"/>
    <w:rsid w:val="00EA1012"/>
    <w:rsid w:val="00EB3F61"/>
    <w:rsid w:val="00ED1011"/>
    <w:rsid w:val="00EE1FE3"/>
    <w:rsid w:val="00EE6317"/>
    <w:rsid w:val="00EE63C4"/>
    <w:rsid w:val="00F02DE2"/>
    <w:rsid w:val="00F07BB6"/>
    <w:rsid w:val="00F16A50"/>
    <w:rsid w:val="00F2351E"/>
    <w:rsid w:val="00F24C77"/>
    <w:rsid w:val="00F25585"/>
    <w:rsid w:val="00F326FA"/>
    <w:rsid w:val="00F374C3"/>
    <w:rsid w:val="00F42F63"/>
    <w:rsid w:val="00F521AD"/>
    <w:rsid w:val="00F57814"/>
    <w:rsid w:val="00F703C7"/>
    <w:rsid w:val="00F73C0D"/>
    <w:rsid w:val="00F81390"/>
    <w:rsid w:val="00F90FD2"/>
    <w:rsid w:val="00FA4DB3"/>
    <w:rsid w:val="00FA59D6"/>
    <w:rsid w:val="00FB10A0"/>
    <w:rsid w:val="00FB5C3F"/>
    <w:rsid w:val="00FB7888"/>
    <w:rsid w:val="00FD1111"/>
    <w:rsid w:val="00FD560E"/>
    <w:rsid w:val="00FE1D98"/>
    <w:rsid w:val="00FE1F71"/>
    <w:rsid w:val="00FE58CF"/>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72BDCC"/>
  <w15:docId w15:val="{DDD6A65F-723F-49E5-B0B0-739C7E1EC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17"/>
        <w:szCs w:val="17"/>
        <w:lang w:val="en-US" w:eastAsia="ja-JP"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A65"/>
  </w:style>
  <w:style w:type="paragraph" w:styleId="Ttulo1">
    <w:name w:val="heading 1"/>
    <w:basedOn w:val="Normal"/>
    <w:next w:val="Normal"/>
    <w:link w:val="Ttulo1Car"/>
    <w:uiPriority w:val="9"/>
    <w:qFormat/>
    <w:rsid w:val="00F07BB6"/>
    <w:pPr>
      <w:keepNext/>
      <w:keepLines/>
      <w:spacing w:before="400" w:after="40" w:line="240" w:lineRule="auto"/>
      <w:outlineLvl w:val="0"/>
    </w:pPr>
    <w:rPr>
      <w:rFonts w:asciiTheme="majorHAnsi" w:eastAsiaTheme="majorEastAsia" w:hAnsiTheme="majorHAnsi" w:cstheme="majorBidi"/>
      <w:color w:val="B01513" w:themeColor="accent1"/>
      <w:sz w:val="28"/>
      <w:szCs w:val="28"/>
    </w:rPr>
  </w:style>
  <w:style w:type="paragraph" w:styleId="Ttulo2">
    <w:name w:val="heading 2"/>
    <w:basedOn w:val="Normal"/>
    <w:next w:val="Normal"/>
    <w:link w:val="Ttulo2Car"/>
    <w:uiPriority w:val="9"/>
    <w:semiHidden/>
    <w:unhideWhenUsed/>
    <w:qFormat/>
    <w:rsid w:val="00F07BB6"/>
    <w:pPr>
      <w:keepNext/>
      <w:keepLines/>
      <w:spacing w:before="160" w:after="0" w:line="240" w:lineRule="auto"/>
      <w:outlineLvl w:val="1"/>
    </w:pPr>
    <w:rPr>
      <w:rFonts w:asciiTheme="majorHAnsi" w:eastAsiaTheme="majorEastAsia" w:hAnsiTheme="majorHAnsi" w:cstheme="majorBidi"/>
      <w:color w:val="404040" w:themeColor="text1" w:themeTint="BF"/>
      <w:sz w:val="24"/>
      <w:szCs w:val="24"/>
    </w:rPr>
  </w:style>
  <w:style w:type="paragraph" w:styleId="Ttulo3">
    <w:name w:val="heading 3"/>
    <w:basedOn w:val="Normal"/>
    <w:next w:val="Normal"/>
    <w:link w:val="Ttulo3Car"/>
    <w:uiPriority w:val="9"/>
    <w:semiHidden/>
    <w:unhideWhenUsed/>
    <w:qFormat/>
    <w:rsid w:val="00F07BB6"/>
    <w:pPr>
      <w:keepNext/>
      <w:keepLines/>
      <w:spacing w:before="40" w:after="0" w:line="240" w:lineRule="auto"/>
      <w:outlineLvl w:val="2"/>
    </w:pPr>
    <w:rPr>
      <w:rFonts w:asciiTheme="majorHAnsi" w:eastAsiaTheme="majorEastAsia" w:hAnsiTheme="majorHAnsi" w:cstheme="majorBidi"/>
      <w:color w:val="B01513" w:themeColor="accent1"/>
      <w:sz w:val="22"/>
      <w:szCs w:val="22"/>
    </w:rPr>
  </w:style>
  <w:style w:type="paragraph" w:styleId="Ttulo4">
    <w:name w:val="heading 4"/>
    <w:basedOn w:val="Normal"/>
    <w:next w:val="Normal"/>
    <w:link w:val="Ttulo4Car"/>
    <w:uiPriority w:val="9"/>
    <w:semiHidden/>
    <w:unhideWhenUsed/>
    <w:qFormat/>
    <w:rsid w:val="00F07BB6"/>
    <w:pPr>
      <w:keepNext/>
      <w:keepLines/>
      <w:spacing w:before="160" w:after="0"/>
      <w:outlineLvl w:val="3"/>
    </w:pPr>
    <w:rPr>
      <w:rFonts w:asciiTheme="majorHAnsi" w:eastAsiaTheme="majorEastAsia" w:hAnsiTheme="majorHAnsi" w:cstheme="majorBidi"/>
      <w:b/>
      <w:bCs/>
      <w:color w:val="000000" w:themeColor="text1"/>
      <w:sz w:val="20"/>
      <w:szCs w:val="20"/>
    </w:rPr>
  </w:style>
  <w:style w:type="paragraph" w:styleId="Ttulo5">
    <w:name w:val="heading 5"/>
    <w:basedOn w:val="Normal"/>
    <w:next w:val="Normal"/>
    <w:link w:val="Ttulo5Car"/>
    <w:uiPriority w:val="9"/>
    <w:semiHidden/>
    <w:unhideWhenUsed/>
    <w:qFormat/>
    <w:rsid w:val="00F07BB6"/>
    <w:pPr>
      <w:keepNext/>
      <w:keepLines/>
      <w:spacing w:before="40" w:after="0"/>
      <w:outlineLvl w:val="4"/>
    </w:pPr>
    <w:rPr>
      <w:rFonts w:asciiTheme="majorHAnsi" w:eastAsiaTheme="majorEastAsia" w:hAnsiTheme="majorHAnsi" w:cstheme="majorBidi"/>
      <w:sz w:val="20"/>
      <w:szCs w:val="20"/>
    </w:rPr>
  </w:style>
  <w:style w:type="paragraph" w:styleId="Ttulo6">
    <w:name w:val="heading 6"/>
    <w:basedOn w:val="Normal"/>
    <w:next w:val="Normal"/>
    <w:link w:val="Ttulo6Car"/>
    <w:uiPriority w:val="9"/>
    <w:semiHidden/>
    <w:unhideWhenUsed/>
    <w:qFormat/>
    <w:rsid w:val="00F07BB6"/>
    <w:pPr>
      <w:keepNext/>
      <w:keepLines/>
      <w:spacing w:before="160" w:after="0"/>
      <w:outlineLvl w:val="5"/>
    </w:pPr>
    <w:rPr>
      <w:rFonts w:asciiTheme="majorHAnsi" w:eastAsiaTheme="majorEastAsia" w:hAnsiTheme="majorHAnsi" w:cstheme="majorBidi"/>
      <w:b/>
      <w:bCs/>
      <w:i/>
      <w:iCs/>
      <w:sz w:val="20"/>
      <w:szCs w:val="20"/>
    </w:rPr>
  </w:style>
  <w:style w:type="paragraph" w:styleId="Ttulo7">
    <w:name w:val="heading 7"/>
    <w:basedOn w:val="Normal"/>
    <w:next w:val="Normal"/>
    <w:link w:val="Ttulo7Car"/>
    <w:uiPriority w:val="9"/>
    <w:semiHidden/>
    <w:unhideWhenUsed/>
    <w:qFormat/>
    <w:rsid w:val="00F07BB6"/>
    <w:pPr>
      <w:keepNext/>
      <w:keepLines/>
      <w:spacing w:before="40" w:after="0"/>
      <w:outlineLvl w:val="6"/>
    </w:pPr>
    <w:rPr>
      <w:rFonts w:asciiTheme="majorHAnsi" w:eastAsiaTheme="majorEastAsia" w:hAnsiTheme="majorHAnsi" w:cstheme="majorBidi"/>
      <w:i/>
      <w:iCs/>
      <w:color w:val="000000" w:themeColor="text1"/>
      <w:sz w:val="20"/>
      <w:szCs w:val="20"/>
    </w:rPr>
  </w:style>
  <w:style w:type="paragraph" w:styleId="Ttulo8">
    <w:name w:val="heading 8"/>
    <w:basedOn w:val="Normal"/>
    <w:next w:val="Normal"/>
    <w:link w:val="Ttulo8Car"/>
    <w:uiPriority w:val="9"/>
    <w:semiHidden/>
    <w:unhideWhenUsed/>
    <w:qFormat/>
    <w:rsid w:val="00F07BB6"/>
    <w:pPr>
      <w:keepNext/>
      <w:keepLines/>
      <w:spacing w:before="120" w:after="0"/>
      <w:outlineLvl w:val="7"/>
    </w:pPr>
    <w:rPr>
      <w:rFonts w:asciiTheme="majorHAnsi" w:eastAsiaTheme="majorEastAsia" w:hAnsiTheme="majorHAnsi" w:cstheme="majorBidi"/>
      <w:b/>
      <w:bCs/>
      <w:color w:val="000000" w:themeColor="text1"/>
    </w:rPr>
  </w:style>
  <w:style w:type="paragraph" w:styleId="Ttulo9">
    <w:name w:val="heading 9"/>
    <w:basedOn w:val="Normal"/>
    <w:next w:val="Normal"/>
    <w:link w:val="Ttulo9Car"/>
    <w:uiPriority w:val="9"/>
    <w:semiHidden/>
    <w:unhideWhenUsed/>
    <w:qFormat/>
    <w:rsid w:val="00F07BB6"/>
    <w:pPr>
      <w:keepNext/>
      <w:keepLines/>
      <w:spacing w:before="40" w:after="0"/>
      <w:outlineLvl w:val="8"/>
    </w:pPr>
    <w:rPr>
      <w:rFonts w:asciiTheme="majorHAnsi" w:eastAsiaTheme="majorEastAsia" w:hAnsiTheme="majorHAnsi" w:cstheme="majorBidi"/>
      <w:b/>
      <w:bCs/>
      <w:i/>
      <w:iCs/>
      <w:color w:val="000000" w:themeColor="text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tulodellibro">
    <w:name w:val="Book Title"/>
    <w:basedOn w:val="Fuentedeprrafopredeter"/>
    <w:uiPriority w:val="33"/>
    <w:qFormat/>
    <w:rsid w:val="00F07BB6"/>
    <w:rPr>
      <w:b/>
      <w:bCs/>
      <w:caps w:val="0"/>
      <w:smallCaps/>
      <w:spacing w:val="10"/>
    </w:rPr>
  </w:style>
  <w:style w:type="paragraph" w:styleId="Descripcin">
    <w:name w:val="caption"/>
    <w:basedOn w:val="Normal"/>
    <w:next w:val="Normal"/>
    <w:uiPriority w:val="35"/>
    <w:semiHidden/>
    <w:unhideWhenUsed/>
    <w:qFormat/>
    <w:rsid w:val="00F07BB6"/>
    <w:pPr>
      <w:spacing w:line="240" w:lineRule="auto"/>
    </w:pPr>
    <w:rPr>
      <w:b/>
      <w:bCs/>
      <w:smallCaps/>
      <w:color w:val="595959" w:themeColor="text1" w:themeTint="A6"/>
      <w:spacing w:val="6"/>
    </w:rPr>
  </w:style>
  <w:style w:type="character" w:styleId="nfasis">
    <w:name w:val="Emphasis"/>
    <w:basedOn w:val="Fuentedeprrafopredeter"/>
    <w:uiPriority w:val="20"/>
    <w:qFormat/>
    <w:rsid w:val="00F07BB6"/>
    <w:rPr>
      <w:i/>
      <w:iCs/>
      <w:color w:val="000000" w:themeColor="text1"/>
    </w:rPr>
  </w:style>
  <w:style w:type="character" w:customStyle="1" w:styleId="Ttulo1Car">
    <w:name w:val="Título 1 Car"/>
    <w:basedOn w:val="Fuentedeprrafopredeter"/>
    <w:link w:val="Ttulo1"/>
    <w:uiPriority w:val="9"/>
    <w:rsid w:val="00F07BB6"/>
    <w:rPr>
      <w:rFonts w:asciiTheme="majorHAnsi" w:eastAsiaTheme="majorEastAsia" w:hAnsiTheme="majorHAnsi" w:cstheme="majorBidi"/>
      <w:color w:val="B01513" w:themeColor="accent1"/>
      <w:sz w:val="28"/>
      <w:szCs w:val="28"/>
    </w:rPr>
  </w:style>
  <w:style w:type="character" w:customStyle="1" w:styleId="Ttulo2Car">
    <w:name w:val="Título 2 Car"/>
    <w:basedOn w:val="Fuentedeprrafopredeter"/>
    <w:link w:val="Ttulo2"/>
    <w:uiPriority w:val="9"/>
    <w:semiHidden/>
    <w:rsid w:val="00F07BB6"/>
    <w:rPr>
      <w:rFonts w:asciiTheme="majorHAnsi" w:eastAsiaTheme="majorEastAsia" w:hAnsiTheme="majorHAnsi" w:cstheme="majorBidi"/>
      <w:color w:val="404040" w:themeColor="text1" w:themeTint="BF"/>
      <w:sz w:val="24"/>
      <w:szCs w:val="24"/>
    </w:rPr>
  </w:style>
  <w:style w:type="character" w:customStyle="1" w:styleId="Ttulo3Car">
    <w:name w:val="Título 3 Car"/>
    <w:basedOn w:val="Fuentedeprrafopredeter"/>
    <w:link w:val="Ttulo3"/>
    <w:uiPriority w:val="9"/>
    <w:semiHidden/>
    <w:rsid w:val="00F07BB6"/>
    <w:rPr>
      <w:rFonts w:asciiTheme="majorHAnsi" w:eastAsiaTheme="majorEastAsia" w:hAnsiTheme="majorHAnsi" w:cstheme="majorBidi"/>
      <w:color w:val="B01513" w:themeColor="accent1"/>
      <w:sz w:val="22"/>
      <w:szCs w:val="22"/>
    </w:rPr>
  </w:style>
  <w:style w:type="character" w:customStyle="1" w:styleId="Ttulo4Car">
    <w:name w:val="Título 4 Car"/>
    <w:basedOn w:val="Fuentedeprrafopredeter"/>
    <w:link w:val="Ttulo4"/>
    <w:uiPriority w:val="9"/>
    <w:semiHidden/>
    <w:rsid w:val="00F07BB6"/>
    <w:rPr>
      <w:rFonts w:asciiTheme="majorHAnsi" w:eastAsiaTheme="majorEastAsia" w:hAnsiTheme="majorHAnsi" w:cstheme="majorBidi"/>
      <w:b/>
      <w:bCs/>
      <w:color w:val="000000" w:themeColor="text1"/>
      <w:sz w:val="20"/>
      <w:szCs w:val="20"/>
    </w:rPr>
  </w:style>
  <w:style w:type="character" w:customStyle="1" w:styleId="Ttulo5Car">
    <w:name w:val="Título 5 Car"/>
    <w:basedOn w:val="Fuentedeprrafopredeter"/>
    <w:link w:val="Ttulo5"/>
    <w:uiPriority w:val="9"/>
    <w:semiHidden/>
    <w:rsid w:val="00F07BB6"/>
    <w:rPr>
      <w:rFonts w:asciiTheme="majorHAnsi" w:eastAsiaTheme="majorEastAsia" w:hAnsiTheme="majorHAnsi" w:cstheme="majorBidi"/>
      <w:sz w:val="20"/>
      <w:szCs w:val="20"/>
    </w:rPr>
  </w:style>
  <w:style w:type="character" w:customStyle="1" w:styleId="Ttulo6Car">
    <w:name w:val="Título 6 Car"/>
    <w:basedOn w:val="Fuentedeprrafopredeter"/>
    <w:link w:val="Ttulo6"/>
    <w:uiPriority w:val="9"/>
    <w:semiHidden/>
    <w:rsid w:val="00F07BB6"/>
    <w:rPr>
      <w:rFonts w:asciiTheme="majorHAnsi" w:eastAsiaTheme="majorEastAsia" w:hAnsiTheme="majorHAnsi" w:cstheme="majorBidi"/>
      <w:b/>
      <w:bCs/>
      <w:i/>
      <w:iCs/>
      <w:sz w:val="20"/>
      <w:szCs w:val="20"/>
    </w:rPr>
  </w:style>
  <w:style w:type="character" w:customStyle="1" w:styleId="Ttulo7Car">
    <w:name w:val="Título 7 Car"/>
    <w:basedOn w:val="Fuentedeprrafopredeter"/>
    <w:link w:val="Ttulo7"/>
    <w:uiPriority w:val="9"/>
    <w:semiHidden/>
    <w:rsid w:val="00F07BB6"/>
    <w:rPr>
      <w:rFonts w:asciiTheme="majorHAnsi" w:eastAsiaTheme="majorEastAsia" w:hAnsiTheme="majorHAnsi" w:cstheme="majorBidi"/>
      <w:i/>
      <w:iCs/>
      <w:color w:val="000000" w:themeColor="text1"/>
      <w:sz w:val="20"/>
      <w:szCs w:val="20"/>
    </w:rPr>
  </w:style>
  <w:style w:type="character" w:customStyle="1" w:styleId="Ttulo8Car">
    <w:name w:val="Título 8 Car"/>
    <w:basedOn w:val="Fuentedeprrafopredeter"/>
    <w:link w:val="Ttulo8"/>
    <w:uiPriority w:val="9"/>
    <w:semiHidden/>
    <w:rsid w:val="00F07BB6"/>
    <w:rPr>
      <w:rFonts w:asciiTheme="majorHAnsi" w:eastAsiaTheme="majorEastAsia" w:hAnsiTheme="majorHAnsi" w:cstheme="majorBidi"/>
      <w:b/>
      <w:bCs/>
      <w:color w:val="000000" w:themeColor="text1"/>
    </w:rPr>
  </w:style>
  <w:style w:type="character" w:customStyle="1" w:styleId="Ttulo9Car">
    <w:name w:val="Título 9 Car"/>
    <w:basedOn w:val="Fuentedeprrafopredeter"/>
    <w:link w:val="Ttulo9"/>
    <w:uiPriority w:val="9"/>
    <w:semiHidden/>
    <w:rsid w:val="00F07BB6"/>
    <w:rPr>
      <w:rFonts w:asciiTheme="majorHAnsi" w:eastAsiaTheme="majorEastAsia" w:hAnsiTheme="majorHAnsi" w:cstheme="majorBidi"/>
      <w:b/>
      <w:bCs/>
      <w:i/>
      <w:iCs/>
      <w:color w:val="000000" w:themeColor="text1"/>
    </w:rPr>
  </w:style>
  <w:style w:type="character" w:styleId="nfasisintenso">
    <w:name w:val="Intense Emphasis"/>
    <w:basedOn w:val="Fuentedeprrafopredeter"/>
    <w:uiPriority w:val="21"/>
    <w:qFormat/>
    <w:rsid w:val="00F07BB6"/>
    <w:rPr>
      <w:b/>
      <w:bCs/>
      <w:i/>
      <w:iCs/>
      <w:color w:val="auto"/>
    </w:rPr>
  </w:style>
  <w:style w:type="paragraph" w:styleId="Citadestacada">
    <w:name w:val="Intense Quote"/>
    <w:basedOn w:val="Normal"/>
    <w:next w:val="Normal"/>
    <w:link w:val="CitadestacadaCar"/>
    <w:uiPriority w:val="30"/>
    <w:qFormat/>
    <w:rsid w:val="00F07BB6"/>
    <w:pPr>
      <w:pBdr>
        <w:left w:val="single" w:sz="36" w:space="4" w:color="B01513" w:themeColor="accent1"/>
      </w:pBdr>
      <w:spacing w:before="100" w:beforeAutospacing="1"/>
      <w:ind w:left="1224" w:right="1224"/>
    </w:pPr>
    <w:rPr>
      <w:color w:val="B01513" w:themeColor="accent1"/>
      <w:sz w:val="28"/>
      <w:szCs w:val="28"/>
    </w:rPr>
  </w:style>
  <w:style w:type="character" w:customStyle="1" w:styleId="CitadestacadaCar">
    <w:name w:val="Cita destacada Car"/>
    <w:basedOn w:val="Fuentedeprrafopredeter"/>
    <w:link w:val="Citadestacada"/>
    <w:uiPriority w:val="30"/>
    <w:rsid w:val="00F07BB6"/>
    <w:rPr>
      <w:color w:val="B01513" w:themeColor="accent1"/>
      <w:sz w:val="28"/>
      <w:szCs w:val="28"/>
    </w:rPr>
  </w:style>
  <w:style w:type="character" w:styleId="Referenciaintensa">
    <w:name w:val="Intense Reference"/>
    <w:basedOn w:val="Fuentedeprrafopredeter"/>
    <w:uiPriority w:val="32"/>
    <w:qFormat/>
    <w:rsid w:val="00F07BB6"/>
    <w:rPr>
      <w:b/>
      <w:bCs/>
      <w:caps w:val="0"/>
      <w:smallCaps/>
      <w:color w:val="auto"/>
      <w:spacing w:val="5"/>
      <w:u w:val="single"/>
    </w:rPr>
  </w:style>
  <w:style w:type="character" w:styleId="Hipervnculo">
    <w:name w:val="Hyperlink"/>
    <w:basedOn w:val="Fuentedeprrafopredeter"/>
    <w:unhideWhenUsed/>
    <w:rsid w:val="00F07BB6"/>
    <w:rPr>
      <w:color w:val="4FB8C1" w:themeColor="text2" w:themeTint="99"/>
      <w:u w:val="single"/>
    </w:rPr>
  </w:style>
  <w:style w:type="character" w:styleId="Hipervnculovisitado">
    <w:name w:val="FollowedHyperlink"/>
    <w:basedOn w:val="Fuentedeprrafopredeter"/>
    <w:uiPriority w:val="99"/>
    <w:semiHidden/>
    <w:unhideWhenUsed/>
    <w:rsid w:val="00F07BB6"/>
    <w:rPr>
      <w:color w:val="9DFFCB" w:themeColor="followedHyperlink"/>
      <w:u w:val="single"/>
    </w:rPr>
  </w:style>
  <w:style w:type="paragraph" w:styleId="Sinespaciado">
    <w:name w:val="No Spacing"/>
    <w:link w:val="SinespaciadoCar"/>
    <w:uiPriority w:val="1"/>
    <w:qFormat/>
    <w:rsid w:val="00F07BB6"/>
    <w:pPr>
      <w:spacing w:after="0" w:line="240" w:lineRule="auto"/>
    </w:pPr>
  </w:style>
  <w:style w:type="character" w:customStyle="1" w:styleId="SinespaciadoCar">
    <w:name w:val="Sin espaciado Car"/>
    <w:basedOn w:val="Fuentedeprrafopredeter"/>
    <w:link w:val="Sinespaciado"/>
    <w:uiPriority w:val="1"/>
    <w:rsid w:val="00F07BB6"/>
  </w:style>
  <w:style w:type="paragraph" w:styleId="Cita">
    <w:name w:val="Quote"/>
    <w:basedOn w:val="Normal"/>
    <w:next w:val="Normal"/>
    <w:link w:val="CitaCar"/>
    <w:uiPriority w:val="29"/>
    <w:qFormat/>
    <w:rsid w:val="00F07BB6"/>
    <w:pPr>
      <w:spacing w:before="160"/>
      <w:ind w:left="864" w:right="864"/>
    </w:pPr>
    <w:rPr>
      <w:rFonts w:asciiTheme="majorHAnsi" w:eastAsiaTheme="majorEastAsia" w:hAnsiTheme="majorHAnsi" w:cstheme="majorBidi"/>
    </w:rPr>
  </w:style>
  <w:style w:type="character" w:customStyle="1" w:styleId="CitaCar">
    <w:name w:val="Cita Car"/>
    <w:basedOn w:val="Fuentedeprrafopredeter"/>
    <w:link w:val="Cita"/>
    <w:uiPriority w:val="29"/>
    <w:rsid w:val="00F07BB6"/>
    <w:rPr>
      <w:rFonts w:asciiTheme="majorHAnsi" w:eastAsiaTheme="majorEastAsia" w:hAnsiTheme="majorHAnsi" w:cstheme="majorBidi"/>
    </w:rPr>
  </w:style>
  <w:style w:type="character" w:styleId="Textoennegrita">
    <w:name w:val="Strong"/>
    <w:basedOn w:val="Fuentedeprrafopredeter"/>
    <w:uiPriority w:val="22"/>
    <w:qFormat/>
    <w:rsid w:val="00F07BB6"/>
    <w:rPr>
      <w:b/>
      <w:bCs/>
    </w:rPr>
  </w:style>
  <w:style w:type="paragraph" w:styleId="Subttulo">
    <w:name w:val="Subtitle"/>
    <w:basedOn w:val="Normal"/>
    <w:next w:val="Normal"/>
    <w:link w:val="SubttuloCar"/>
    <w:uiPriority w:val="11"/>
    <w:qFormat/>
    <w:rsid w:val="00F07BB6"/>
    <w:pPr>
      <w:numPr>
        <w:ilvl w:val="1"/>
      </w:numPr>
    </w:pPr>
    <w:rPr>
      <w:sz w:val="28"/>
      <w:szCs w:val="28"/>
    </w:rPr>
  </w:style>
  <w:style w:type="character" w:customStyle="1" w:styleId="SubttuloCar">
    <w:name w:val="Subtítulo Car"/>
    <w:basedOn w:val="Fuentedeprrafopredeter"/>
    <w:link w:val="Subttulo"/>
    <w:uiPriority w:val="11"/>
    <w:rsid w:val="00F07BB6"/>
    <w:rPr>
      <w:sz w:val="28"/>
      <w:szCs w:val="28"/>
    </w:rPr>
  </w:style>
  <w:style w:type="character" w:styleId="nfasissutil">
    <w:name w:val="Subtle Emphasis"/>
    <w:basedOn w:val="Fuentedeprrafopredeter"/>
    <w:uiPriority w:val="19"/>
    <w:qFormat/>
    <w:rsid w:val="00F07BB6"/>
    <w:rPr>
      <w:i/>
      <w:iCs/>
      <w:color w:val="595959" w:themeColor="text1" w:themeTint="A6"/>
    </w:rPr>
  </w:style>
  <w:style w:type="character" w:styleId="Referenciasutil">
    <w:name w:val="Subtle Reference"/>
    <w:basedOn w:val="Fuentedeprrafopredeter"/>
    <w:uiPriority w:val="31"/>
    <w:qFormat/>
    <w:rsid w:val="00F07BB6"/>
    <w:rPr>
      <w:caps w:val="0"/>
      <w:smallCaps/>
      <w:color w:val="404040" w:themeColor="text1" w:themeTint="BF"/>
      <w:u w:val="single" w:color="7F7F7F" w:themeColor="text1" w:themeTint="80"/>
    </w:rPr>
  </w:style>
  <w:style w:type="paragraph" w:styleId="Ttulo">
    <w:name w:val="Title"/>
    <w:basedOn w:val="Normal"/>
    <w:next w:val="Normal"/>
    <w:link w:val="TtuloCar"/>
    <w:uiPriority w:val="10"/>
    <w:qFormat/>
    <w:rsid w:val="00F07BB6"/>
    <w:pPr>
      <w:spacing w:after="0" w:line="240" w:lineRule="auto"/>
      <w:contextualSpacing/>
    </w:pPr>
    <w:rPr>
      <w:rFonts w:asciiTheme="majorHAnsi" w:eastAsiaTheme="majorEastAsia" w:hAnsiTheme="majorHAnsi" w:cstheme="majorBidi"/>
      <w:color w:val="B01513" w:themeColor="accent1"/>
      <w:kern w:val="28"/>
      <w:sz w:val="72"/>
      <w:szCs w:val="72"/>
    </w:rPr>
  </w:style>
  <w:style w:type="character" w:customStyle="1" w:styleId="TtuloCar">
    <w:name w:val="Título Car"/>
    <w:basedOn w:val="Fuentedeprrafopredeter"/>
    <w:link w:val="Ttulo"/>
    <w:uiPriority w:val="10"/>
    <w:rsid w:val="00F07BB6"/>
    <w:rPr>
      <w:rFonts w:asciiTheme="majorHAnsi" w:eastAsiaTheme="majorEastAsia" w:hAnsiTheme="majorHAnsi" w:cstheme="majorBidi"/>
      <w:color w:val="B01513" w:themeColor="accent1"/>
      <w:kern w:val="28"/>
      <w:sz w:val="72"/>
      <w:szCs w:val="72"/>
    </w:rPr>
  </w:style>
  <w:style w:type="paragraph" w:styleId="Prrafodelista">
    <w:name w:val="List Paragraph"/>
    <w:basedOn w:val="Normal"/>
    <w:uiPriority w:val="34"/>
    <w:qFormat/>
    <w:rsid w:val="00F07BB6"/>
    <w:pPr>
      <w:ind w:left="720"/>
      <w:contextualSpacing/>
    </w:pPr>
  </w:style>
  <w:style w:type="paragraph" w:styleId="Textodeglobo">
    <w:name w:val="Balloon Text"/>
    <w:basedOn w:val="Normal"/>
    <w:link w:val="TextodegloboCar"/>
    <w:uiPriority w:val="99"/>
    <w:semiHidden/>
    <w:unhideWhenUsed/>
    <w:rsid w:val="00AA3BB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A3BB2"/>
    <w:rPr>
      <w:rFonts w:ascii="Segoe UI" w:hAnsi="Segoe UI" w:cs="Segoe UI"/>
      <w:sz w:val="18"/>
      <w:szCs w:val="18"/>
    </w:rPr>
  </w:style>
  <w:style w:type="table" w:styleId="Tablaconcuadrcula">
    <w:name w:val="Table Grid"/>
    <w:basedOn w:val="Tablanormal"/>
    <w:uiPriority w:val="1"/>
    <w:rsid w:val="00895E20"/>
    <w:pPr>
      <w:spacing w:after="0" w:line="240" w:lineRule="auto"/>
    </w:pPr>
    <w:rPr>
      <w:sz w:val="22"/>
      <w:szCs w:val="22"/>
      <w:lang w:val="es-MX" w:eastAsia="es-MX"/>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
    <w:basedOn w:val="Normal"/>
    <w:next w:val="Ttulo"/>
    <w:qFormat/>
    <w:rsid w:val="008A70BF"/>
    <w:pPr>
      <w:spacing w:after="0" w:line="240" w:lineRule="auto"/>
      <w:jc w:val="center"/>
    </w:pPr>
    <w:rPr>
      <w:rFonts w:ascii="Arial" w:eastAsia="Times New Roman" w:hAnsi="Arial" w:cs="Times New Roman"/>
      <w:sz w:val="96"/>
      <w:szCs w:val="24"/>
      <w:lang w:val="es-ES" w:eastAsia="es-ES"/>
    </w:rPr>
  </w:style>
  <w:style w:type="paragraph" w:styleId="Encabezado">
    <w:name w:val="header"/>
    <w:basedOn w:val="Normal"/>
    <w:link w:val="Encabezado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EncabezadoCar">
    <w:name w:val="Encabezado Car"/>
    <w:basedOn w:val="Fuentedeprrafopredeter"/>
    <w:link w:val="Encabezado"/>
    <w:uiPriority w:val="99"/>
    <w:rsid w:val="007A5951"/>
    <w:rPr>
      <w:rFonts w:eastAsiaTheme="minorHAnsi"/>
      <w:sz w:val="22"/>
      <w:szCs w:val="22"/>
      <w:lang w:val="es-ES" w:eastAsia="en-US"/>
    </w:rPr>
  </w:style>
  <w:style w:type="paragraph" w:styleId="Piedepgina">
    <w:name w:val="footer"/>
    <w:basedOn w:val="Normal"/>
    <w:link w:val="Piedepgina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PiedepginaCar">
    <w:name w:val="Pie de página Car"/>
    <w:basedOn w:val="Fuentedeprrafopredeter"/>
    <w:link w:val="Piedepgina"/>
    <w:uiPriority w:val="99"/>
    <w:rsid w:val="007A5951"/>
    <w:rPr>
      <w:rFonts w:eastAsiaTheme="minorHAnsi"/>
      <w:sz w:val="22"/>
      <w:szCs w:val="22"/>
      <w:lang w:val="es-ES" w:eastAsia="en-US"/>
    </w:rPr>
  </w:style>
  <w:style w:type="paragraph" w:styleId="Textoindependiente">
    <w:name w:val="Body Text"/>
    <w:basedOn w:val="Normal"/>
    <w:link w:val="TextoindependienteCar"/>
    <w:uiPriority w:val="1"/>
    <w:qFormat/>
    <w:rsid w:val="0083107A"/>
    <w:pPr>
      <w:widowControl w:val="0"/>
      <w:spacing w:after="0" w:line="240" w:lineRule="auto"/>
    </w:pPr>
    <w:rPr>
      <w:rFonts w:ascii="Arial" w:eastAsia="Arial" w:hAnsi="Arial" w:cs="Arial"/>
      <w:sz w:val="20"/>
      <w:szCs w:val="20"/>
      <w:lang w:eastAsia="en-US"/>
    </w:rPr>
  </w:style>
  <w:style w:type="character" w:customStyle="1" w:styleId="TextoindependienteCar">
    <w:name w:val="Texto independiente Car"/>
    <w:basedOn w:val="Fuentedeprrafopredeter"/>
    <w:link w:val="Textoindependiente"/>
    <w:uiPriority w:val="1"/>
    <w:rsid w:val="0083107A"/>
    <w:rPr>
      <w:rFonts w:ascii="Arial" w:eastAsia="Arial" w:hAnsi="Arial" w:cs="Arial"/>
      <w:sz w:val="20"/>
      <w:szCs w:val="20"/>
      <w:lang w:eastAsia="en-US"/>
    </w:rPr>
  </w:style>
  <w:style w:type="table" w:customStyle="1" w:styleId="TableNormal">
    <w:name w:val="Table Normal"/>
    <w:uiPriority w:val="2"/>
    <w:semiHidden/>
    <w:unhideWhenUsed/>
    <w:qFormat/>
    <w:rsid w:val="00BF6837"/>
    <w:pPr>
      <w:widowControl w:val="0"/>
      <w:spacing w:after="0" w:line="240" w:lineRule="auto"/>
    </w:pPr>
    <w:rPr>
      <w:rFonts w:eastAsiaTheme="minorHAns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837"/>
    <w:pPr>
      <w:widowControl w:val="0"/>
      <w:spacing w:before="27" w:after="0" w:line="240" w:lineRule="auto"/>
    </w:pPr>
    <w:rPr>
      <w:rFonts w:ascii="Arial" w:eastAsia="Arial" w:hAnsi="Arial" w:cs="Arial"/>
      <w:sz w:val="22"/>
      <w:szCs w:val="22"/>
      <w:lang w:eastAsia="en-US"/>
    </w:rPr>
  </w:style>
  <w:style w:type="paragraph" w:customStyle="1" w:styleId="cuerpo">
    <w:name w:val="cuerpo"/>
    <w:basedOn w:val="Normal"/>
    <w:rsid w:val="00C53061"/>
    <w:pPr>
      <w:spacing w:before="100" w:beforeAutospacing="1" w:after="100" w:afterAutospacing="1" w:line="240" w:lineRule="auto"/>
    </w:pPr>
    <w:rPr>
      <w:rFonts w:ascii="Times New Roman" w:eastAsia="Times New Roman" w:hAnsi="Times New Roman" w:cs="Times New Roman"/>
      <w:sz w:val="24"/>
      <w:szCs w:val="24"/>
      <w:lang w:val="es-PE" w:eastAsia="es-PE"/>
    </w:rPr>
  </w:style>
  <w:style w:type="character" w:customStyle="1" w:styleId="no-style-override">
    <w:name w:val="no-style-override"/>
    <w:basedOn w:val="Fuentedeprrafopredeter"/>
    <w:rsid w:val="00C53061"/>
  </w:style>
  <w:style w:type="character" w:customStyle="1" w:styleId="no-style-override-1">
    <w:name w:val="no-style-override-1"/>
    <w:basedOn w:val="Fuentedeprrafopredeter"/>
    <w:rsid w:val="00C530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17427">
      <w:bodyDiv w:val="1"/>
      <w:marLeft w:val="0"/>
      <w:marRight w:val="0"/>
      <w:marTop w:val="0"/>
      <w:marBottom w:val="0"/>
      <w:divBdr>
        <w:top w:val="none" w:sz="0" w:space="0" w:color="auto"/>
        <w:left w:val="none" w:sz="0" w:space="0" w:color="auto"/>
        <w:bottom w:val="none" w:sz="0" w:space="0" w:color="auto"/>
        <w:right w:val="none" w:sz="0" w:space="0" w:color="auto"/>
      </w:divBdr>
    </w:div>
    <w:div w:id="71125453">
      <w:bodyDiv w:val="1"/>
      <w:marLeft w:val="0"/>
      <w:marRight w:val="0"/>
      <w:marTop w:val="0"/>
      <w:marBottom w:val="0"/>
      <w:divBdr>
        <w:top w:val="none" w:sz="0" w:space="0" w:color="auto"/>
        <w:left w:val="none" w:sz="0" w:space="0" w:color="auto"/>
        <w:bottom w:val="none" w:sz="0" w:space="0" w:color="auto"/>
        <w:right w:val="none" w:sz="0" w:space="0" w:color="auto"/>
      </w:divBdr>
    </w:div>
    <w:div w:id="74010369">
      <w:bodyDiv w:val="1"/>
      <w:marLeft w:val="0"/>
      <w:marRight w:val="0"/>
      <w:marTop w:val="0"/>
      <w:marBottom w:val="0"/>
      <w:divBdr>
        <w:top w:val="none" w:sz="0" w:space="0" w:color="auto"/>
        <w:left w:val="none" w:sz="0" w:space="0" w:color="auto"/>
        <w:bottom w:val="none" w:sz="0" w:space="0" w:color="auto"/>
        <w:right w:val="none" w:sz="0" w:space="0" w:color="auto"/>
      </w:divBdr>
    </w:div>
    <w:div w:id="234583481">
      <w:bodyDiv w:val="1"/>
      <w:marLeft w:val="0"/>
      <w:marRight w:val="0"/>
      <w:marTop w:val="0"/>
      <w:marBottom w:val="0"/>
      <w:divBdr>
        <w:top w:val="none" w:sz="0" w:space="0" w:color="auto"/>
        <w:left w:val="none" w:sz="0" w:space="0" w:color="auto"/>
        <w:bottom w:val="none" w:sz="0" w:space="0" w:color="auto"/>
        <w:right w:val="none" w:sz="0" w:space="0" w:color="auto"/>
      </w:divBdr>
    </w:div>
    <w:div w:id="275254535">
      <w:bodyDiv w:val="1"/>
      <w:marLeft w:val="0"/>
      <w:marRight w:val="0"/>
      <w:marTop w:val="0"/>
      <w:marBottom w:val="0"/>
      <w:divBdr>
        <w:top w:val="none" w:sz="0" w:space="0" w:color="auto"/>
        <w:left w:val="none" w:sz="0" w:space="0" w:color="auto"/>
        <w:bottom w:val="none" w:sz="0" w:space="0" w:color="auto"/>
        <w:right w:val="none" w:sz="0" w:space="0" w:color="auto"/>
      </w:divBdr>
    </w:div>
    <w:div w:id="279607269">
      <w:bodyDiv w:val="1"/>
      <w:marLeft w:val="0"/>
      <w:marRight w:val="0"/>
      <w:marTop w:val="0"/>
      <w:marBottom w:val="0"/>
      <w:divBdr>
        <w:top w:val="none" w:sz="0" w:space="0" w:color="auto"/>
        <w:left w:val="none" w:sz="0" w:space="0" w:color="auto"/>
        <w:bottom w:val="none" w:sz="0" w:space="0" w:color="auto"/>
        <w:right w:val="none" w:sz="0" w:space="0" w:color="auto"/>
      </w:divBdr>
    </w:div>
    <w:div w:id="386152187">
      <w:bodyDiv w:val="1"/>
      <w:marLeft w:val="0"/>
      <w:marRight w:val="0"/>
      <w:marTop w:val="0"/>
      <w:marBottom w:val="0"/>
      <w:divBdr>
        <w:top w:val="none" w:sz="0" w:space="0" w:color="auto"/>
        <w:left w:val="none" w:sz="0" w:space="0" w:color="auto"/>
        <w:bottom w:val="none" w:sz="0" w:space="0" w:color="auto"/>
        <w:right w:val="none" w:sz="0" w:space="0" w:color="auto"/>
      </w:divBdr>
    </w:div>
    <w:div w:id="391659131">
      <w:bodyDiv w:val="1"/>
      <w:marLeft w:val="0"/>
      <w:marRight w:val="0"/>
      <w:marTop w:val="0"/>
      <w:marBottom w:val="0"/>
      <w:divBdr>
        <w:top w:val="none" w:sz="0" w:space="0" w:color="auto"/>
        <w:left w:val="none" w:sz="0" w:space="0" w:color="auto"/>
        <w:bottom w:val="none" w:sz="0" w:space="0" w:color="auto"/>
        <w:right w:val="none" w:sz="0" w:space="0" w:color="auto"/>
      </w:divBdr>
    </w:div>
    <w:div w:id="392628169">
      <w:bodyDiv w:val="1"/>
      <w:marLeft w:val="0"/>
      <w:marRight w:val="0"/>
      <w:marTop w:val="0"/>
      <w:marBottom w:val="0"/>
      <w:divBdr>
        <w:top w:val="none" w:sz="0" w:space="0" w:color="auto"/>
        <w:left w:val="none" w:sz="0" w:space="0" w:color="auto"/>
        <w:bottom w:val="none" w:sz="0" w:space="0" w:color="auto"/>
        <w:right w:val="none" w:sz="0" w:space="0" w:color="auto"/>
      </w:divBdr>
    </w:div>
    <w:div w:id="416825456">
      <w:bodyDiv w:val="1"/>
      <w:marLeft w:val="0"/>
      <w:marRight w:val="0"/>
      <w:marTop w:val="0"/>
      <w:marBottom w:val="0"/>
      <w:divBdr>
        <w:top w:val="none" w:sz="0" w:space="0" w:color="auto"/>
        <w:left w:val="none" w:sz="0" w:space="0" w:color="auto"/>
        <w:bottom w:val="none" w:sz="0" w:space="0" w:color="auto"/>
        <w:right w:val="none" w:sz="0" w:space="0" w:color="auto"/>
      </w:divBdr>
    </w:div>
    <w:div w:id="548222204">
      <w:bodyDiv w:val="1"/>
      <w:marLeft w:val="0"/>
      <w:marRight w:val="0"/>
      <w:marTop w:val="0"/>
      <w:marBottom w:val="0"/>
      <w:divBdr>
        <w:top w:val="none" w:sz="0" w:space="0" w:color="auto"/>
        <w:left w:val="none" w:sz="0" w:space="0" w:color="auto"/>
        <w:bottom w:val="none" w:sz="0" w:space="0" w:color="auto"/>
        <w:right w:val="none" w:sz="0" w:space="0" w:color="auto"/>
      </w:divBdr>
    </w:div>
    <w:div w:id="565606342">
      <w:bodyDiv w:val="1"/>
      <w:marLeft w:val="0"/>
      <w:marRight w:val="0"/>
      <w:marTop w:val="0"/>
      <w:marBottom w:val="0"/>
      <w:divBdr>
        <w:top w:val="none" w:sz="0" w:space="0" w:color="auto"/>
        <w:left w:val="none" w:sz="0" w:space="0" w:color="auto"/>
        <w:bottom w:val="none" w:sz="0" w:space="0" w:color="auto"/>
        <w:right w:val="none" w:sz="0" w:space="0" w:color="auto"/>
      </w:divBdr>
    </w:div>
    <w:div w:id="579682395">
      <w:bodyDiv w:val="1"/>
      <w:marLeft w:val="0"/>
      <w:marRight w:val="0"/>
      <w:marTop w:val="0"/>
      <w:marBottom w:val="0"/>
      <w:divBdr>
        <w:top w:val="none" w:sz="0" w:space="0" w:color="auto"/>
        <w:left w:val="none" w:sz="0" w:space="0" w:color="auto"/>
        <w:bottom w:val="none" w:sz="0" w:space="0" w:color="auto"/>
        <w:right w:val="none" w:sz="0" w:space="0" w:color="auto"/>
      </w:divBdr>
    </w:div>
    <w:div w:id="685861500">
      <w:bodyDiv w:val="1"/>
      <w:marLeft w:val="0"/>
      <w:marRight w:val="0"/>
      <w:marTop w:val="0"/>
      <w:marBottom w:val="0"/>
      <w:divBdr>
        <w:top w:val="none" w:sz="0" w:space="0" w:color="auto"/>
        <w:left w:val="none" w:sz="0" w:space="0" w:color="auto"/>
        <w:bottom w:val="none" w:sz="0" w:space="0" w:color="auto"/>
        <w:right w:val="none" w:sz="0" w:space="0" w:color="auto"/>
      </w:divBdr>
    </w:div>
    <w:div w:id="721682884">
      <w:bodyDiv w:val="1"/>
      <w:marLeft w:val="0"/>
      <w:marRight w:val="0"/>
      <w:marTop w:val="0"/>
      <w:marBottom w:val="0"/>
      <w:divBdr>
        <w:top w:val="none" w:sz="0" w:space="0" w:color="auto"/>
        <w:left w:val="none" w:sz="0" w:space="0" w:color="auto"/>
        <w:bottom w:val="none" w:sz="0" w:space="0" w:color="auto"/>
        <w:right w:val="none" w:sz="0" w:space="0" w:color="auto"/>
      </w:divBdr>
    </w:div>
    <w:div w:id="726151813">
      <w:bodyDiv w:val="1"/>
      <w:marLeft w:val="0"/>
      <w:marRight w:val="0"/>
      <w:marTop w:val="0"/>
      <w:marBottom w:val="0"/>
      <w:divBdr>
        <w:top w:val="none" w:sz="0" w:space="0" w:color="auto"/>
        <w:left w:val="none" w:sz="0" w:space="0" w:color="auto"/>
        <w:bottom w:val="none" w:sz="0" w:space="0" w:color="auto"/>
        <w:right w:val="none" w:sz="0" w:space="0" w:color="auto"/>
      </w:divBdr>
    </w:div>
    <w:div w:id="736628312">
      <w:bodyDiv w:val="1"/>
      <w:marLeft w:val="0"/>
      <w:marRight w:val="0"/>
      <w:marTop w:val="0"/>
      <w:marBottom w:val="0"/>
      <w:divBdr>
        <w:top w:val="none" w:sz="0" w:space="0" w:color="auto"/>
        <w:left w:val="none" w:sz="0" w:space="0" w:color="auto"/>
        <w:bottom w:val="none" w:sz="0" w:space="0" w:color="auto"/>
        <w:right w:val="none" w:sz="0" w:space="0" w:color="auto"/>
      </w:divBdr>
    </w:div>
    <w:div w:id="804662664">
      <w:bodyDiv w:val="1"/>
      <w:marLeft w:val="0"/>
      <w:marRight w:val="0"/>
      <w:marTop w:val="0"/>
      <w:marBottom w:val="0"/>
      <w:divBdr>
        <w:top w:val="none" w:sz="0" w:space="0" w:color="auto"/>
        <w:left w:val="none" w:sz="0" w:space="0" w:color="auto"/>
        <w:bottom w:val="none" w:sz="0" w:space="0" w:color="auto"/>
        <w:right w:val="none" w:sz="0" w:space="0" w:color="auto"/>
      </w:divBdr>
    </w:div>
    <w:div w:id="814181678">
      <w:bodyDiv w:val="1"/>
      <w:marLeft w:val="0"/>
      <w:marRight w:val="0"/>
      <w:marTop w:val="0"/>
      <w:marBottom w:val="0"/>
      <w:divBdr>
        <w:top w:val="none" w:sz="0" w:space="0" w:color="auto"/>
        <w:left w:val="none" w:sz="0" w:space="0" w:color="auto"/>
        <w:bottom w:val="none" w:sz="0" w:space="0" w:color="auto"/>
        <w:right w:val="none" w:sz="0" w:space="0" w:color="auto"/>
      </w:divBdr>
    </w:div>
    <w:div w:id="840118497">
      <w:bodyDiv w:val="1"/>
      <w:marLeft w:val="0"/>
      <w:marRight w:val="0"/>
      <w:marTop w:val="0"/>
      <w:marBottom w:val="0"/>
      <w:divBdr>
        <w:top w:val="none" w:sz="0" w:space="0" w:color="auto"/>
        <w:left w:val="none" w:sz="0" w:space="0" w:color="auto"/>
        <w:bottom w:val="none" w:sz="0" w:space="0" w:color="auto"/>
        <w:right w:val="none" w:sz="0" w:space="0" w:color="auto"/>
      </w:divBdr>
    </w:div>
    <w:div w:id="859858437">
      <w:bodyDiv w:val="1"/>
      <w:marLeft w:val="0"/>
      <w:marRight w:val="0"/>
      <w:marTop w:val="0"/>
      <w:marBottom w:val="0"/>
      <w:divBdr>
        <w:top w:val="none" w:sz="0" w:space="0" w:color="auto"/>
        <w:left w:val="none" w:sz="0" w:space="0" w:color="auto"/>
        <w:bottom w:val="none" w:sz="0" w:space="0" w:color="auto"/>
        <w:right w:val="none" w:sz="0" w:space="0" w:color="auto"/>
      </w:divBdr>
    </w:div>
    <w:div w:id="951132113">
      <w:bodyDiv w:val="1"/>
      <w:marLeft w:val="0"/>
      <w:marRight w:val="0"/>
      <w:marTop w:val="0"/>
      <w:marBottom w:val="0"/>
      <w:divBdr>
        <w:top w:val="none" w:sz="0" w:space="0" w:color="auto"/>
        <w:left w:val="none" w:sz="0" w:space="0" w:color="auto"/>
        <w:bottom w:val="none" w:sz="0" w:space="0" w:color="auto"/>
        <w:right w:val="none" w:sz="0" w:space="0" w:color="auto"/>
      </w:divBdr>
    </w:div>
    <w:div w:id="966665328">
      <w:bodyDiv w:val="1"/>
      <w:marLeft w:val="0"/>
      <w:marRight w:val="0"/>
      <w:marTop w:val="0"/>
      <w:marBottom w:val="0"/>
      <w:divBdr>
        <w:top w:val="none" w:sz="0" w:space="0" w:color="auto"/>
        <w:left w:val="none" w:sz="0" w:space="0" w:color="auto"/>
        <w:bottom w:val="none" w:sz="0" w:space="0" w:color="auto"/>
        <w:right w:val="none" w:sz="0" w:space="0" w:color="auto"/>
      </w:divBdr>
    </w:div>
    <w:div w:id="1247769229">
      <w:bodyDiv w:val="1"/>
      <w:marLeft w:val="0"/>
      <w:marRight w:val="0"/>
      <w:marTop w:val="0"/>
      <w:marBottom w:val="0"/>
      <w:divBdr>
        <w:top w:val="none" w:sz="0" w:space="0" w:color="auto"/>
        <w:left w:val="none" w:sz="0" w:space="0" w:color="auto"/>
        <w:bottom w:val="none" w:sz="0" w:space="0" w:color="auto"/>
        <w:right w:val="none" w:sz="0" w:space="0" w:color="auto"/>
      </w:divBdr>
    </w:div>
    <w:div w:id="1334843335">
      <w:bodyDiv w:val="1"/>
      <w:marLeft w:val="0"/>
      <w:marRight w:val="0"/>
      <w:marTop w:val="0"/>
      <w:marBottom w:val="0"/>
      <w:divBdr>
        <w:top w:val="none" w:sz="0" w:space="0" w:color="auto"/>
        <w:left w:val="none" w:sz="0" w:space="0" w:color="auto"/>
        <w:bottom w:val="none" w:sz="0" w:space="0" w:color="auto"/>
        <w:right w:val="none" w:sz="0" w:space="0" w:color="auto"/>
      </w:divBdr>
    </w:div>
    <w:div w:id="1340080919">
      <w:bodyDiv w:val="1"/>
      <w:marLeft w:val="0"/>
      <w:marRight w:val="0"/>
      <w:marTop w:val="0"/>
      <w:marBottom w:val="0"/>
      <w:divBdr>
        <w:top w:val="none" w:sz="0" w:space="0" w:color="auto"/>
        <w:left w:val="none" w:sz="0" w:space="0" w:color="auto"/>
        <w:bottom w:val="none" w:sz="0" w:space="0" w:color="auto"/>
        <w:right w:val="none" w:sz="0" w:space="0" w:color="auto"/>
      </w:divBdr>
    </w:div>
    <w:div w:id="1503813479">
      <w:bodyDiv w:val="1"/>
      <w:marLeft w:val="0"/>
      <w:marRight w:val="0"/>
      <w:marTop w:val="0"/>
      <w:marBottom w:val="0"/>
      <w:divBdr>
        <w:top w:val="none" w:sz="0" w:space="0" w:color="auto"/>
        <w:left w:val="none" w:sz="0" w:space="0" w:color="auto"/>
        <w:bottom w:val="none" w:sz="0" w:space="0" w:color="auto"/>
        <w:right w:val="none" w:sz="0" w:space="0" w:color="auto"/>
      </w:divBdr>
    </w:div>
    <w:div w:id="1725643941">
      <w:bodyDiv w:val="1"/>
      <w:marLeft w:val="0"/>
      <w:marRight w:val="0"/>
      <w:marTop w:val="0"/>
      <w:marBottom w:val="0"/>
      <w:divBdr>
        <w:top w:val="none" w:sz="0" w:space="0" w:color="auto"/>
        <w:left w:val="none" w:sz="0" w:space="0" w:color="auto"/>
        <w:bottom w:val="none" w:sz="0" w:space="0" w:color="auto"/>
        <w:right w:val="none" w:sz="0" w:space="0" w:color="auto"/>
      </w:divBdr>
    </w:div>
    <w:div w:id="1814714990">
      <w:bodyDiv w:val="1"/>
      <w:marLeft w:val="0"/>
      <w:marRight w:val="0"/>
      <w:marTop w:val="0"/>
      <w:marBottom w:val="0"/>
      <w:divBdr>
        <w:top w:val="none" w:sz="0" w:space="0" w:color="auto"/>
        <w:left w:val="none" w:sz="0" w:space="0" w:color="auto"/>
        <w:bottom w:val="none" w:sz="0" w:space="0" w:color="auto"/>
        <w:right w:val="none" w:sz="0" w:space="0" w:color="auto"/>
      </w:divBdr>
    </w:div>
    <w:div w:id="1832941331">
      <w:bodyDiv w:val="1"/>
      <w:marLeft w:val="0"/>
      <w:marRight w:val="0"/>
      <w:marTop w:val="0"/>
      <w:marBottom w:val="0"/>
      <w:divBdr>
        <w:top w:val="none" w:sz="0" w:space="0" w:color="auto"/>
        <w:left w:val="none" w:sz="0" w:space="0" w:color="auto"/>
        <w:bottom w:val="none" w:sz="0" w:space="0" w:color="auto"/>
        <w:right w:val="none" w:sz="0" w:space="0" w:color="auto"/>
      </w:divBdr>
    </w:div>
    <w:div w:id="1866673871">
      <w:bodyDiv w:val="1"/>
      <w:marLeft w:val="0"/>
      <w:marRight w:val="0"/>
      <w:marTop w:val="0"/>
      <w:marBottom w:val="0"/>
      <w:divBdr>
        <w:top w:val="none" w:sz="0" w:space="0" w:color="auto"/>
        <w:left w:val="none" w:sz="0" w:space="0" w:color="auto"/>
        <w:bottom w:val="none" w:sz="0" w:space="0" w:color="auto"/>
        <w:right w:val="none" w:sz="0" w:space="0" w:color="auto"/>
      </w:divBdr>
    </w:div>
    <w:div w:id="1896550255">
      <w:bodyDiv w:val="1"/>
      <w:marLeft w:val="0"/>
      <w:marRight w:val="0"/>
      <w:marTop w:val="0"/>
      <w:marBottom w:val="0"/>
      <w:divBdr>
        <w:top w:val="none" w:sz="0" w:space="0" w:color="auto"/>
        <w:left w:val="none" w:sz="0" w:space="0" w:color="auto"/>
        <w:bottom w:val="none" w:sz="0" w:space="0" w:color="auto"/>
        <w:right w:val="none" w:sz="0" w:space="0" w:color="auto"/>
      </w:divBdr>
    </w:div>
    <w:div w:id="1981301048">
      <w:bodyDiv w:val="1"/>
      <w:marLeft w:val="0"/>
      <w:marRight w:val="0"/>
      <w:marTop w:val="0"/>
      <w:marBottom w:val="0"/>
      <w:divBdr>
        <w:top w:val="none" w:sz="0" w:space="0" w:color="auto"/>
        <w:left w:val="none" w:sz="0" w:space="0" w:color="auto"/>
        <w:bottom w:val="none" w:sz="0" w:space="0" w:color="auto"/>
        <w:right w:val="none" w:sz="0" w:space="0" w:color="auto"/>
      </w:divBdr>
    </w:div>
    <w:div w:id="2012173624">
      <w:bodyDiv w:val="1"/>
      <w:marLeft w:val="0"/>
      <w:marRight w:val="0"/>
      <w:marTop w:val="0"/>
      <w:marBottom w:val="0"/>
      <w:divBdr>
        <w:top w:val="none" w:sz="0" w:space="0" w:color="auto"/>
        <w:left w:val="none" w:sz="0" w:space="0" w:color="auto"/>
        <w:bottom w:val="none" w:sz="0" w:space="0" w:color="auto"/>
        <w:right w:val="none" w:sz="0" w:space="0" w:color="auto"/>
      </w:divBdr>
    </w:div>
    <w:div w:id="2062974805">
      <w:bodyDiv w:val="1"/>
      <w:marLeft w:val="0"/>
      <w:marRight w:val="0"/>
      <w:marTop w:val="0"/>
      <w:marBottom w:val="0"/>
      <w:divBdr>
        <w:top w:val="none" w:sz="0" w:space="0" w:color="auto"/>
        <w:left w:val="none" w:sz="0" w:space="0" w:color="auto"/>
        <w:bottom w:val="none" w:sz="0" w:space="0" w:color="auto"/>
        <w:right w:val="none" w:sz="0" w:space="0" w:color="auto"/>
      </w:divBdr>
    </w:div>
    <w:div w:id="2117748098">
      <w:bodyDiv w:val="1"/>
      <w:marLeft w:val="0"/>
      <w:marRight w:val="0"/>
      <w:marTop w:val="0"/>
      <w:marBottom w:val="0"/>
      <w:divBdr>
        <w:top w:val="none" w:sz="0" w:space="0" w:color="auto"/>
        <w:left w:val="none" w:sz="0" w:space="0" w:color="auto"/>
        <w:bottom w:val="none" w:sz="0" w:space="0" w:color="auto"/>
        <w:right w:val="none" w:sz="0" w:space="0" w:color="auto"/>
      </w:divBdr>
    </w:div>
    <w:div w:id="2130737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QUIPO\AppData\Roaming\Microsoft\Plantillas\Dise&#241;o%20de%20iones.dotx" TargetMode="External"/></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F8D527A9-858A-4DE6-85D1-2C4E15415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Diseño de iones.dotx</Template>
  <TotalTime>0</TotalTime>
  <Pages>11</Pages>
  <Words>3171</Words>
  <Characters>17443</Characters>
  <Application>Microsoft Office Word</Application>
  <DocSecurity>0</DocSecurity>
  <Lines>145</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keywords/>
  <cp:lastModifiedBy>Anthony</cp:lastModifiedBy>
  <cp:revision>2</cp:revision>
  <cp:lastPrinted>2018-08-23T15:14:00Z</cp:lastPrinted>
  <dcterms:created xsi:type="dcterms:W3CDTF">2018-08-23T15:18:00Z</dcterms:created>
  <dcterms:modified xsi:type="dcterms:W3CDTF">2018-08-23T15:18:00Z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